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E65" w:rsidRDefault="00BA1E65" w:rsidP="00BA1E65">
      <w:pPr>
        <w:spacing w:before="120"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A1E65">
        <w:rPr>
          <w:rFonts w:ascii="Times New Roman" w:hAnsi="Times New Roman" w:cs="Times New Roman"/>
          <w:sz w:val="24"/>
          <w:szCs w:val="24"/>
        </w:rPr>
        <w:t>Příloha č. 3</w:t>
      </w:r>
    </w:p>
    <w:p w:rsidR="00B73835" w:rsidRPr="00BA1E65" w:rsidRDefault="00B73835" w:rsidP="00BA1E65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299648" cy="608196"/>
            <wp:effectExtent l="0" t="0" r="5715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148" cy="609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3835" w:rsidRPr="00E0646C" w:rsidRDefault="00147BC7" w:rsidP="00E0646C">
      <w:pPr>
        <w:spacing w:before="360"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646C">
        <w:rPr>
          <w:rFonts w:ascii="Times New Roman" w:hAnsi="Times New Roman" w:cs="Times New Roman"/>
          <w:b/>
          <w:sz w:val="32"/>
          <w:szCs w:val="32"/>
        </w:rPr>
        <w:t>Technická specifikace</w:t>
      </w:r>
    </w:p>
    <w:p w:rsidR="001B7804" w:rsidRPr="00BA1E65" w:rsidRDefault="00B73835" w:rsidP="001B7804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>Předmětem veřejné zakázky je</w:t>
      </w:r>
      <w:r w:rsidR="001B7804">
        <w:rPr>
          <w:rFonts w:ascii="Times New Roman" w:hAnsi="Times New Roman" w:cs="Times New Roman"/>
          <w:sz w:val="24"/>
          <w:szCs w:val="24"/>
        </w:rPr>
        <w:t>:</w:t>
      </w:r>
    </w:p>
    <w:p w:rsidR="00C11D09" w:rsidRPr="00BA1E65" w:rsidRDefault="001571FD" w:rsidP="00BA1E65">
      <w:pPr>
        <w:pStyle w:val="Odstavecseseznamem"/>
        <w:numPr>
          <w:ilvl w:val="0"/>
          <w:numId w:val="14"/>
        </w:numPr>
        <w:spacing w:before="6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>nákup notebooků (dodávaných včetně operačního systému). Jedná se o nákup dvou tříd no</w:t>
      </w:r>
      <w:r w:rsidR="00ED1054" w:rsidRPr="00BA1E65">
        <w:rPr>
          <w:rFonts w:ascii="Times New Roman" w:hAnsi="Times New Roman" w:cs="Times New Roman"/>
          <w:sz w:val="24"/>
          <w:szCs w:val="24"/>
        </w:rPr>
        <w:t>tebooků s úhlopříčkou 12“ a 14“</w:t>
      </w:r>
      <w:r w:rsidR="00207071">
        <w:rPr>
          <w:rFonts w:ascii="Times New Roman" w:hAnsi="Times New Roman" w:cs="Times New Roman"/>
          <w:sz w:val="24"/>
          <w:szCs w:val="24"/>
        </w:rPr>
        <w:t xml:space="preserve"> a nákup dokovacích stanic,</w:t>
      </w:r>
    </w:p>
    <w:p w:rsidR="00147BC7" w:rsidRDefault="003147C7" w:rsidP="00BA1E65">
      <w:pPr>
        <w:pStyle w:val="Odstavecseseznamem"/>
        <w:numPr>
          <w:ilvl w:val="0"/>
          <w:numId w:val="14"/>
        </w:numPr>
        <w:spacing w:before="6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 xml:space="preserve">nákup </w:t>
      </w:r>
      <w:r w:rsidR="009004A1">
        <w:rPr>
          <w:rFonts w:ascii="Times New Roman" w:hAnsi="Times New Roman" w:cs="Times New Roman"/>
          <w:sz w:val="24"/>
          <w:szCs w:val="24"/>
        </w:rPr>
        <w:t>LCD monitorů s úhlopříčkou 24“</w:t>
      </w:r>
      <w:r w:rsidR="00706CCA">
        <w:rPr>
          <w:rFonts w:ascii="Times New Roman" w:hAnsi="Times New Roman" w:cs="Times New Roman"/>
          <w:sz w:val="24"/>
          <w:szCs w:val="24"/>
        </w:rPr>
        <w:t>,</w:t>
      </w:r>
    </w:p>
    <w:p w:rsidR="00706CCA" w:rsidRPr="00BA1E65" w:rsidRDefault="00706CCA" w:rsidP="00BA1E65">
      <w:pPr>
        <w:pStyle w:val="Odstavecseseznamem"/>
        <w:numPr>
          <w:ilvl w:val="0"/>
          <w:numId w:val="14"/>
        </w:numPr>
        <w:spacing w:before="6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nákup dokovacích stanic.</w:t>
      </w:r>
    </w:p>
    <w:p w:rsidR="00BA1E65" w:rsidRDefault="00E0646C" w:rsidP="00E0646C">
      <w:pPr>
        <w:pStyle w:val="nadpis10"/>
        <w:numPr>
          <w:ilvl w:val="0"/>
          <w:numId w:val="17"/>
        </w:numPr>
        <w:ind w:left="360"/>
      </w:pPr>
      <w:r>
        <w:t>N</w:t>
      </w:r>
      <w:r w:rsidR="001571FD" w:rsidRPr="00E0646C">
        <w:t>ákup notebooků (dodávan</w:t>
      </w:r>
      <w:r w:rsidR="00BA1E65">
        <w:t>ých včetně operačního systému)</w:t>
      </w:r>
    </w:p>
    <w:p w:rsidR="00560067" w:rsidRDefault="001571FD" w:rsidP="00BA1E65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63AA6">
        <w:rPr>
          <w:rFonts w:ascii="Times New Roman" w:hAnsi="Times New Roman" w:cs="Times New Roman"/>
          <w:sz w:val="24"/>
          <w:szCs w:val="24"/>
        </w:rPr>
        <w:t>Jedná se o nákup dvou tříd no</w:t>
      </w:r>
      <w:r w:rsidR="00BA1E65" w:rsidRPr="00F63AA6">
        <w:rPr>
          <w:rFonts w:ascii="Times New Roman" w:hAnsi="Times New Roman" w:cs="Times New Roman"/>
          <w:sz w:val="24"/>
          <w:szCs w:val="24"/>
        </w:rPr>
        <w:t>tebooků s úhlopříčkou 12“ a 14“</w:t>
      </w:r>
      <w:r w:rsidR="00560067" w:rsidRPr="00F63AA6">
        <w:rPr>
          <w:rFonts w:ascii="Times New Roman" w:hAnsi="Times New Roman" w:cs="Times New Roman"/>
          <w:sz w:val="24"/>
          <w:szCs w:val="24"/>
        </w:rPr>
        <w:t xml:space="preserve"> včetně dokovacích stanic. Pokud budou dodávané notebooky kompatibilní s dokovacími stanicemi v majetku ČŠI (Dell PR02x a PR03x) není požadováno dodání dokovacích stanic, ale pouze notebooků s níže uvedenými parametry.</w:t>
      </w:r>
      <w:r w:rsidR="005600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6B0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>Notebooky musí splňovat následující požadavky: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>Operační systém</w:t>
      </w:r>
      <w:r w:rsidRPr="00BA1E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1FD" w:rsidRPr="00BA1E65" w:rsidRDefault="001571FD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>Windows 8.</w:t>
      </w:r>
      <w:r w:rsidR="007D10AE">
        <w:rPr>
          <w:rFonts w:ascii="Times New Roman" w:hAnsi="Times New Roman" w:cs="Times New Roman"/>
          <w:sz w:val="24"/>
          <w:szCs w:val="24"/>
        </w:rPr>
        <w:t>1</w:t>
      </w:r>
      <w:r w:rsidRPr="00BA1E65">
        <w:rPr>
          <w:rFonts w:ascii="Times New Roman" w:hAnsi="Times New Roman" w:cs="Times New Roman"/>
          <w:sz w:val="24"/>
          <w:szCs w:val="24"/>
        </w:rPr>
        <w:t xml:space="preserve"> Pro 64-bit CZ předinstalovaný na pevném disku, včetně instalačního média.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>Konstrukce</w:t>
      </w:r>
    </w:p>
    <w:p w:rsidR="001571FD" w:rsidRPr="00BA1E65" w:rsidRDefault="00F8067F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116FFB">
        <w:rPr>
          <w:rFonts w:ascii="Times New Roman" w:hAnsi="Times New Roman" w:cs="Times New Roman"/>
          <w:sz w:val="24"/>
          <w:szCs w:val="24"/>
        </w:rPr>
        <w:t>Rám z</w:t>
      </w:r>
      <w:r w:rsidR="001571FD" w:rsidRPr="00116FFB">
        <w:rPr>
          <w:rFonts w:ascii="Times New Roman" w:hAnsi="Times New Roman" w:cs="Times New Roman"/>
          <w:sz w:val="24"/>
          <w:szCs w:val="24"/>
        </w:rPr>
        <w:t xml:space="preserve"> odolné slitiny hořčíku</w:t>
      </w:r>
      <w:r w:rsidR="001571FD" w:rsidRPr="00BA1E65">
        <w:rPr>
          <w:rFonts w:ascii="Times New Roman" w:hAnsi="Times New Roman" w:cs="Times New Roman"/>
          <w:sz w:val="24"/>
          <w:szCs w:val="24"/>
        </w:rPr>
        <w:t>.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>Záruční podmínky</w:t>
      </w:r>
    </w:p>
    <w:p w:rsidR="001571FD" w:rsidRPr="00BA1E65" w:rsidRDefault="001571FD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>Mezinárodní záruka, minimálně 36 měsíců s garancí ukončeného servisního zásahu v místě instalace následující pracovní den po nahlášení závady.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>Způsob provádění záručního servisu</w:t>
      </w:r>
    </w:p>
    <w:p w:rsidR="001571FD" w:rsidRPr="00BA1E65" w:rsidRDefault="001571FD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>Jediné kontaktní místo pro nahlášení poruch v celé ČR, servisní střediska pokrývající celé území ČR, možnost sledování servisních reportů prostřednictvím internetu.</w:t>
      </w:r>
    </w:p>
    <w:p w:rsidR="00147BC7" w:rsidRPr="00BA1E65" w:rsidRDefault="001571FD" w:rsidP="00E0646C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>Podpora poskytovaná prostřednictvím telefonní linky musí být dostupná v pra</w:t>
      </w:r>
      <w:r w:rsidR="00086D34">
        <w:rPr>
          <w:rFonts w:ascii="Times New Roman" w:hAnsi="Times New Roman" w:cs="Times New Roman"/>
          <w:sz w:val="24"/>
          <w:szCs w:val="24"/>
        </w:rPr>
        <w:t>covní dny minimálně v době od 9.00 do 16.</w:t>
      </w:r>
      <w:r w:rsidRPr="00BA1E65">
        <w:rPr>
          <w:rFonts w:ascii="Times New Roman" w:hAnsi="Times New Roman" w:cs="Times New Roman"/>
          <w:sz w:val="24"/>
          <w:szCs w:val="24"/>
        </w:rPr>
        <w:t>00 hod. Podpora prostřednictvím internetu musí umožňovat stahování ovladačů a manuálů z internetu adresně pro konkrétní zadané sériové číslo zařízení.</w:t>
      </w:r>
    </w:p>
    <w:p w:rsidR="001571FD" w:rsidRPr="00E0646C" w:rsidRDefault="001571FD" w:rsidP="00E0646C">
      <w:pPr>
        <w:pStyle w:val="nadpis20"/>
        <w:numPr>
          <w:ilvl w:val="1"/>
          <w:numId w:val="18"/>
        </w:numPr>
        <w:ind w:left="714" w:hanging="714"/>
      </w:pPr>
      <w:r w:rsidRPr="00E0646C">
        <w:t>Notebooky 12“</w:t>
      </w:r>
    </w:p>
    <w:p w:rsidR="001571FD" w:rsidRPr="00BA1E65" w:rsidRDefault="001571FD" w:rsidP="00E0646C">
      <w:pPr>
        <w:keepNext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>Displej</w:t>
      </w:r>
      <w:r w:rsidRPr="00BA1E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</w:t>
      </w:r>
      <w:r w:rsidR="001571FD" w:rsidRPr="00BA1E65">
        <w:rPr>
          <w:rFonts w:ascii="Times New Roman" w:hAnsi="Times New Roman" w:cs="Times New Roman"/>
          <w:sz w:val="24"/>
          <w:szCs w:val="24"/>
        </w:rPr>
        <w:t>rokoúhlý, maximálně 12,5“ s rozlišením minimálně HD 1366x768, integrovaný snímač intenzity okolního světla, podsvícení LED, nedotykový, integrovaná web kamera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 xml:space="preserve">Procesor 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</w:t>
      </w:r>
      <w:r w:rsidR="001571FD" w:rsidRPr="00BA1E65">
        <w:rPr>
          <w:rFonts w:ascii="Times New Roman" w:hAnsi="Times New Roman" w:cs="Times New Roman"/>
          <w:sz w:val="24"/>
          <w:szCs w:val="24"/>
        </w:rPr>
        <w:t>obilní CPU 4. generace s výkonem min. 3700 bodů v testu Passmark CPU Mark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 xml:space="preserve">Operační paměť 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minimálně 8 GB DDR3L 1600Mhz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 xml:space="preserve">Pevný disk </w:t>
      </w:r>
    </w:p>
    <w:p w:rsidR="00C105D7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571FD" w:rsidRPr="00BA1E65">
        <w:rPr>
          <w:rFonts w:ascii="Times New Roman" w:hAnsi="Times New Roman" w:cs="Times New Roman"/>
          <w:sz w:val="24"/>
          <w:szCs w:val="24"/>
        </w:rPr>
        <w:t>inimálně 128 GB, provedení SSD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 xml:space="preserve">Grafika 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571FD" w:rsidRPr="00BA1E65">
        <w:rPr>
          <w:rFonts w:ascii="Times New Roman" w:hAnsi="Times New Roman" w:cs="Times New Roman"/>
          <w:sz w:val="24"/>
          <w:szCs w:val="24"/>
        </w:rPr>
        <w:t>ntegrovaná v chipsetu, podpo</w:t>
      </w:r>
      <w:r>
        <w:rPr>
          <w:rFonts w:ascii="Times New Roman" w:hAnsi="Times New Roman" w:cs="Times New Roman"/>
          <w:sz w:val="24"/>
          <w:szCs w:val="24"/>
        </w:rPr>
        <w:t>ra dvoumonitorového zobrazování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 xml:space="preserve">Síťová karta 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571FD" w:rsidRPr="00BA1E65">
        <w:rPr>
          <w:rFonts w:ascii="Times New Roman" w:hAnsi="Times New Roman" w:cs="Times New Roman"/>
          <w:sz w:val="24"/>
          <w:szCs w:val="24"/>
        </w:rPr>
        <w:t>ntegrovaná 10/100/1000 Mbit/s, podpora WOL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 xml:space="preserve">Bezdrátová síťová karta </w:t>
      </w:r>
    </w:p>
    <w:p w:rsidR="001571FD" w:rsidRPr="00BA1E65" w:rsidRDefault="001571FD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>interní Wi-Fi – 802.11 a/b/g s HW vypínačem, Bluetooth 4.0 EDR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 xml:space="preserve"> </w:t>
      </w:r>
      <w:r w:rsidRPr="00BA1E65">
        <w:rPr>
          <w:rFonts w:ascii="Times New Roman" w:hAnsi="Times New Roman" w:cs="Times New Roman"/>
          <w:b/>
          <w:bCs/>
          <w:sz w:val="24"/>
          <w:szCs w:val="24"/>
        </w:rPr>
        <w:t>Klávesnice</w:t>
      </w:r>
    </w:p>
    <w:p w:rsidR="001571FD" w:rsidRPr="00BA1E65" w:rsidRDefault="001571FD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116FFB">
        <w:rPr>
          <w:rFonts w:ascii="Times New Roman" w:hAnsi="Times New Roman" w:cs="Times New Roman"/>
          <w:sz w:val="24"/>
          <w:szCs w:val="24"/>
        </w:rPr>
        <w:t xml:space="preserve">CZ odolná </w:t>
      </w:r>
      <w:r w:rsidRPr="00BA1E65">
        <w:rPr>
          <w:rFonts w:ascii="Times New Roman" w:hAnsi="Times New Roman" w:cs="Times New Roman"/>
          <w:sz w:val="24"/>
          <w:szCs w:val="24"/>
        </w:rPr>
        <w:t>proti polití, podsvícená, touchpad nebo touchstick.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>Audio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571FD" w:rsidRPr="00BA1E65">
        <w:rPr>
          <w:rFonts w:ascii="Times New Roman" w:hAnsi="Times New Roman" w:cs="Times New Roman"/>
          <w:sz w:val="24"/>
          <w:szCs w:val="24"/>
        </w:rPr>
        <w:t xml:space="preserve">ntegrovaná zvuková karta (porty in/out), stereo reproduktory a integrovaný </w:t>
      </w:r>
      <w:r>
        <w:rPr>
          <w:rFonts w:ascii="Times New Roman" w:hAnsi="Times New Roman" w:cs="Times New Roman"/>
          <w:sz w:val="24"/>
          <w:szCs w:val="24"/>
        </w:rPr>
        <w:t>všesměrový mikrofon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 xml:space="preserve">Vstupní a výstupní porty 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571FD" w:rsidRPr="00BA1E65">
        <w:rPr>
          <w:rFonts w:ascii="Times New Roman" w:hAnsi="Times New Roman" w:cs="Times New Roman"/>
          <w:sz w:val="24"/>
          <w:szCs w:val="24"/>
        </w:rPr>
        <w:t xml:space="preserve">inimálně 1x RJ-45, minimálně 3x USB 3.0; </w:t>
      </w:r>
      <w:r w:rsidR="001571FD" w:rsidRPr="00BA1E65">
        <w:rPr>
          <w:rFonts w:ascii="Times New Roman" w:hAnsi="Times New Roman" w:cs="Times New Roman"/>
          <w:sz w:val="24"/>
          <w:szCs w:val="24"/>
          <w:lang w:val="en-GB"/>
        </w:rPr>
        <w:t xml:space="preserve">2x Full, 2x Half MiniCard, mini Display Port, </w:t>
      </w:r>
      <w:r w:rsidR="001571FD" w:rsidRPr="00BA1E65">
        <w:rPr>
          <w:rFonts w:ascii="Times New Roman" w:hAnsi="Times New Roman" w:cs="Times New Roman"/>
          <w:sz w:val="24"/>
          <w:szCs w:val="24"/>
        </w:rPr>
        <w:t>dokovací kone</w:t>
      </w:r>
      <w:r>
        <w:rPr>
          <w:rFonts w:ascii="Times New Roman" w:hAnsi="Times New Roman" w:cs="Times New Roman"/>
          <w:sz w:val="24"/>
          <w:szCs w:val="24"/>
        </w:rPr>
        <w:t>ktor na spodní straně notebooku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 xml:space="preserve">Baterie </w:t>
      </w:r>
    </w:p>
    <w:p w:rsidR="001571FD" w:rsidRPr="00BA1E65" w:rsidRDefault="001571FD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>Lithium-Ion – minimálně 42WHr s technologií rychlodobíjení (80%/1 hod)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>Další příslušenství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571FD" w:rsidRPr="00BA1E65">
        <w:rPr>
          <w:rFonts w:ascii="Times New Roman" w:hAnsi="Times New Roman" w:cs="Times New Roman"/>
          <w:sz w:val="24"/>
          <w:szCs w:val="24"/>
        </w:rPr>
        <w:t>apájecí zdroj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>Další funkčnosti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571FD" w:rsidRPr="00BA1E65">
        <w:rPr>
          <w:rFonts w:ascii="Times New Roman" w:hAnsi="Times New Roman" w:cs="Times New Roman"/>
          <w:sz w:val="24"/>
          <w:szCs w:val="24"/>
        </w:rPr>
        <w:t>ožnost vzdá</w:t>
      </w:r>
      <w:r>
        <w:rPr>
          <w:rFonts w:ascii="Times New Roman" w:hAnsi="Times New Roman" w:cs="Times New Roman"/>
          <w:sz w:val="24"/>
          <w:szCs w:val="24"/>
        </w:rPr>
        <w:t>lené správy i při nefunkčním OS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 xml:space="preserve">Hmotnost </w:t>
      </w:r>
    </w:p>
    <w:p w:rsidR="001571FD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včetně baterie maximálně 1,4 kg</w:t>
      </w:r>
    </w:p>
    <w:p w:rsidR="004B44F8" w:rsidRPr="00BA1E65" w:rsidRDefault="004B44F8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71FD" w:rsidRPr="00E0646C" w:rsidRDefault="001571FD" w:rsidP="00E0646C">
      <w:pPr>
        <w:pStyle w:val="nadpis20"/>
        <w:numPr>
          <w:ilvl w:val="1"/>
          <w:numId w:val="18"/>
        </w:numPr>
        <w:ind w:left="714" w:hanging="714"/>
      </w:pPr>
      <w:r w:rsidRPr="00E0646C">
        <w:t>Notebooky 14“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 xml:space="preserve">Displej </w:t>
      </w:r>
    </w:p>
    <w:p w:rsidR="00B806B0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1571FD" w:rsidRPr="00BA1E65">
        <w:rPr>
          <w:rFonts w:ascii="Times New Roman" w:hAnsi="Times New Roman" w:cs="Times New Roman"/>
          <w:sz w:val="24"/>
          <w:szCs w:val="24"/>
        </w:rPr>
        <w:t>irokoúhlý, maximálně 14,1“,  s rozlišením minimálně HD 1366x768, integrovaný snímač intenzity okolního světla, podsvícení LED, nedotykový, integrovaná web kamera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 xml:space="preserve">Procesor 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571FD" w:rsidRPr="00BA1E65">
        <w:rPr>
          <w:rFonts w:ascii="Times New Roman" w:hAnsi="Times New Roman" w:cs="Times New Roman"/>
          <w:sz w:val="24"/>
          <w:szCs w:val="24"/>
        </w:rPr>
        <w:t>obilní CPU 4. generace s výkonem min. 3</w:t>
      </w:r>
      <w:r w:rsidR="00B643A3" w:rsidRPr="00BA1E65">
        <w:rPr>
          <w:rFonts w:ascii="Times New Roman" w:hAnsi="Times New Roman" w:cs="Times New Roman"/>
          <w:sz w:val="24"/>
          <w:szCs w:val="24"/>
        </w:rPr>
        <w:t>7</w:t>
      </w:r>
      <w:r w:rsidR="001571FD" w:rsidRPr="00BA1E65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bodů v testu Passmark CPU Mark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Operační paměť 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571FD" w:rsidRPr="00BA1E65">
        <w:rPr>
          <w:rFonts w:ascii="Times New Roman" w:hAnsi="Times New Roman" w:cs="Times New Roman"/>
          <w:sz w:val="24"/>
          <w:szCs w:val="24"/>
        </w:rPr>
        <w:t>inimálně 8 GB DDR3L 1600Mhz.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 xml:space="preserve">Pevný disk 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571FD" w:rsidRPr="00BA1E65">
        <w:rPr>
          <w:rFonts w:ascii="Times New Roman" w:hAnsi="Times New Roman" w:cs="Times New Roman"/>
          <w:sz w:val="24"/>
          <w:szCs w:val="24"/>
        </w:rPr>
        <w:t>in. 128 GB, provedení SSD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>Grafika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571FD" w:rsidRPr="00BA1E65">
        <w:rPr>
          <w:rFonts w:ascii="Times New Roman" w:hAnsi="Times New Roman" w:cs="Times New Roman"/>
          <w:sz w:val="24"/>
          <w:szCs w:val="24"/>
        </w:rPr>
        <w:t>ntegrovaná v chipsetu, podpo</w:t>
      </w:r>
      <w:r>
        <w:rPr>
          <w:rFonts w:ascii="Times New Roman" w:hAnsi="Times New Roman" w:cs="Times New Roman"/>
          <w:sz w:val="24"/>
          <w:szCs w:val="24"/>
        </w:rPr>
        <w:t>ra dvoumonitorového zobrazování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 xml:space="preserve">Síťová karta 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571FD" w:rsidRPr="00BA1E65">
        <w:rPr>
          <w:rFonts w:ascii="Times New Roman" w:hAnsi="Times New Roman" w:cs="Times New Roman"/>
          <w:sz w:val="24"/>
          <w:szCs w:val="24"/>
        </w:rPr>
        <w:t>ntegrovan</w:t>
      </w:r>
      <w:r>
        <w:rPr>
          <w:rFonts w:ascii="Times New Roman" w:hAnsi="Times New Roman" w:cs="Times New Roman"/>
          <w:sz w:val="24"/>
          <w:szCs w:val="24"/>
        </w:rPr>
        <w:t>á 10/100/1000 Mb/s, podpora WOL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 xml:space="preserve">Bezdrátová síťová karta 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571FD" w:rsidRPr="00BA1E65">
        <w:rPr>
          <w:rFonts w:ascii="Times New Roman" w:hAnsi="Times New Roman" w:cs="Times New Roman"/>
          <w:sz w:val="24"/>
          <w:szCs w:val="24"/>
        </w:rPr>
        <w:t xml:space="preserve">nterní Wi-Fi – 802.11 a//b/g s </w:t>
      </w:r>
      <w:r>
        <w:rPr>
          <w:rFonts w:ascii="Times New Roman" w:hAnsi="Times New Roman" w:cs="Times New Roman"/>
          <w:sz w:val="24"/>
          <w:szCs w:val="24"/>
        </w:rPr>
        <w:t>HW vypínačem, Bluetooth 4.0 EDR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>Klávesnice</w:t>
      </w:r>
    </w:p>
    <w:p w:rsidR="001571FD" w:rsidRPr="00BA1E65" w:rsidRDefault="001571FD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116FFB">
        <w:rPr>
          <w:rFonts w:ascii="Times New Roman" w:hAnsi="Times New Roman" w:cs="Times New Roman"/>
          <w:sz w:val="24"/>
          <w:szCs w:val="24"/>
        </w:rPr>
        <w:t xml:space="preserve">CZ odolná </w:t>
      </w:r>
      <w:r w:rsidRPr="00BA1E65">
        <w:rPr>
          <w:rFonts w:ascii="Times New Roman" w:hAnsi="Times New Roman" w:cs="Times New Roman"/>
          <w:sz w:val="24"/>
          <w:szCs w:val="24"/>
        </w:rPr>
        <w:t>proti polití, podsvícená, touchpad nebo touchstick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>Audio</w:t>
      </w:r>
    </w:p>
    <w:p w:rsidR="00C105D7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571FD" w:rsidRPr="00BA1E65">
        <w:rPr>
          <w:rFonts w:ascii="Times New Roman" w:hAnsi="Times New Roman" w:cs="Times New Roman"/>
          <w:sz w:val="24"/>
          <w:szCs w:val="24"/>
        </w:rPr>
        <w:t>ntegrovaná zvuková karta (porty in/out), stereo reproduktory a integrovaný všesměrový mikrofon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 xml:space="preserve">Vstupní a výstupní porty 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571FD" w:rsidRPr="00BA1E65">
        <w:rPr>
          <w:rFonts w:ascii="Times New Roman" w:hAnsi="Times New Roman" w:cs="Times New Roman"/>
          <w:sz w:val="24"/>
          <w:szCs w:val="24"/>
        </w:rPr>
        <w:t>inimálně 1xRJ-45, minimálně 3x USB 3.0; 2x Full, 2x Half MiniCard, mini Display Port, dokovací kone</w:t>
      </w:r>
      <w:r>
        <w:rPr>
          <w:rFonts w:ascii="Times New Roman" w:hAnsi="Times New Roman" w:cs="Times New Roman"/>
          <w:sz w:val="24"/>
          <w:szCs w:val="24"/>
        </w:rPr>
        <w:t>ktor na spodní straně notebooku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 xml:space="preserve">Baterie </w:t>
      </w:r>
    </w:p>
    <w:p w:rsidR="001571FD" w:rsidRPr="00BA1E65" w:rsidRDefault="001571FD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>Lithium-Ion – minimálně 45WHr s technol</w:t>
      </w:r>
      <w:r w:rsidR="00BA1E65">
        <w:rPr>
          <w:rFonts w:ascii="Times New Roman" w:hAnsi="Times New Roman" w:cs="Times New Roman"/>
          <w:sz w:val="24"/>
          <w:szCs w:val="24"/>
        </w:rPr>
        <w:t>ogií rychlodobíjení (80%/1 hod)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>Další příslušenství</w:t>
      </w:r>
    </w:p>
    <w:p w:rsidR="001571FD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napájecí zdroj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>Další funkčnosti</w:t>
      </w:r>
    </w:p>
    <w:p w:rsidR="00B806B0" w:rsidRPr="00BA1E65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571FD" w:rsidRPr="00BA1E65">
        <w:rPr>
          <w:rFonts w:ascii="Times New Roman" w:hAnsi="Times New Roman" w:cs="Times New Roman"/>
          <w:sz w:val="24"/>
          <w:szCs w:val="24"/>
        </w:rPr>
        <w:t>ožnost vzdá</w:t>
      </w:r>
      <w:r>
        <w:rPr>
          <w:rFonts w:ascii="Times New Roman" w:hAnsi="Times New Roman" w:cs="Times New Roman"/>
          <w:sz w:val="24"/>
          <w:szCs w:val="24"/>
        </w:rPr>
        <w:t>lené správy i při nefunkčním OS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E65">
        <w:rPr>
          <w:rFonts w:ascii="Times New Roman" w:hAnsi="Times New Roman" w:cs="Times New Roman"/>
          <w:b/>
          <w:bCs/>
          <w:sz w:val="24"/>
          <w:szCs w:val="24"/>
        </w:rPr>
        <w:t xml:space="preserve">Hmotnost </w:t>
      </w:r>
    </w:p>
    <w:p w:rsidR="001571FD" w:rsidRDefault="00BA1E65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včetně baterie maximálně 1,8 kg</w:t>
      </w:r>
    </w:p>
    <w:p w:rsidR="00207071" w:rsidRDefault="00207071" w:rsidP="00BA1E65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7071" w:rsidRDefault="00207071" w:rsidP="00207071">
      <w:pPr>
        <w:pStyle w:val="nadpis20"/>
      </w:pPr>
      <w:r>
        <w:t xml:space="preserve">1.3 </w:t>
      </w:r>
      <w:r w:rsidR="0098146F">
        <w:t>D</w:t>
      </w:r>
      <w:r>
        <w:t>okovací stanice</w:t>
      </w:r>
    </w:p>
    <w:p w:rsidR="00CB623F" w:rsidRDefault="00CB623F" w:rsidP="00CB623F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:rsidR="00590D3F" w:rsidRDefault="00590D3F" w:rsidP="00CB62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Dokovací stanice – replikátor portů musí splňovat následující minimální parametry:</w:t>
      </w:r>
    </w:p>
    <w:p w:rsidR="00CB623F" w:rsidRDefault="00FA317B" w:rsidP="00CB623F">
      <w:pPr>
        <w:rPr>
          <w:rFonts w:ascii="Times New Roman" w:hAnsi="Times New Roman" w:cs="Times New Roman"/>
          <w:sz w:val="24"/>
          <w:szCs w:val="24"/>
        </w:rPr>
      </w:pPr>
      <w:r w:rsidRPr="00FA317B">
        <w:rPr>
          <w:rFonts w:ascii="Times New Roman" w:hAnsi="Times New Roman" w:cs="Times New Roman"/>
          <w:sz w:val="24"/>
          <w:szCs w:val="24"/>
        </w:rPr>
        <w:t>Min. 5x USB</w:t>
      </w:r>
    </w:p>
    <w:p w:rsidR="00FA317B" w:rsidRDefault="00FA317B" w:rsidP="00CB62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1x eSATA/USB</w:t>
      </w:r>
    </w:p>
    <w:p w:rsidR="00FA317B" w:rsidRDefault="00FA317B" w:rsidP="00CB62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1x RJ-45</w:t>
      </w:r>
    </w:p>
    <w:p w:rsidR="00FA317B" w:rsidRDefault="00FA317B" w:rsidP="00CB62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1x HDMI</w:t>
      </w:r>
    </w:p>
    <w:p w:rsidR="00590D3F" w:rsidRDefault="00590D3F" w:rsidP="00CB62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1x VGA</w:t>
      </w:r>
    </w:p>
    <w:p w:rsidR="00590D3F" w:rsidRDefault="00590D3F" w:rsidP="00CB62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1x DisplayPort</w:t>
      </w:r>
    </w:p>
    <w:p w:rsidR="00590D3F" w:rsidRDefault="00590D3F" w:rsidP="00CB62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1x výstup audio</w:t>
      </w:r>
    </w:p>
    <w:p w:rsidR="00590D3F" w:rsidRDefault="00590D3F" w:rsidP="00CB62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1x vstup pro mikrofon</w:t>
      </w:r>
    </w:p>
    <w:p w:rsidR="00590D3F" w:rsidRDefault="00040421" w:rsidP="00CB62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Včetně napájecího adaptéru </w:t>
      </w:r>
      <w:r w:rsidR="00D6192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 kabeláž</w:t>
      </w:r>
      <w:r w:rsidR="00D6192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0D3F" w:rsidRDefault="00590D3F" w:rsidP="00CB62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Dokovací port na horní straně dokovací stanice.</w:t>
      </w:r>
    </w:p>
    <w:p w:rsidR="00040421" w:rsidRPr="00FA317B" w:rsidRDefault="00040421" w:rsidP="00CB62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Dokovací stanice musí být </w:t>
      </w:r>
      <w:r w:rsidR="00D61923">
        <w:rPr>
          <w:rFonts w:ascii="Times New Roman" w:hAnsi="Times New Roman" w:cs="Times New Roman"/>
          <w:sz w:val="24"/>
          <w:szCs w:val="24"/>
        </w:rPr>
        <w:t xml:space="preserve">plně </w:t>
      </w:r>
      <w:r>
        <w:rPr>
          <w:rFonts w:ascii="Times New Roman" w:hAnsi="Times New Roman" w:cs="Times New Roman"/>
          <w:sz w:val="24"/>
          <w:szCs w:val="24"/>
        </w:rPr>
        <w:t>kompatibilní s notebooky DELL řady Latitude (E4200, E4300, E62</w:t>
      </w:r>
      <w:r w:rsidR="003E65B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0, E62</w:t>
      </w:r>
      <w:r w:rsidR="003E65B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0, E6320, </w:t>
      </w:r>
      <w:r w:rsidR="003E65B1">
        <w:rPr>
          <w:rFonts w:ascii="Times New Roman" w:hAnsi="Times New Roman" w:cs="Times New Roman"/>
          <w:sz w:val="24"/>
          <w:szCs w:val="24"/>
        </w:rPr>
        <w:t xml:space="preserve">E6410, </w:t>
      </w:r>
      <w:r>
        <w:rPr>
          <w:rFonts w:ascii="Times New Roman" w:hAnsi="Times New Roman" w:cs="Times New Roman"/>
          <w:sz w:val="24"/>
          <w:szCs w:val="24"/>
        </w:rPr>
        <w:t>E6420, E6430, E7240 a E7440), které jsou již v majetku ČŠI.</w:t>
      </w:r>
    </w:p>
    <w:p w:rsidR="001571FD" w:rsidRPr="00E0646C" w:rsidRDefault="00207071" w:rsidP="00207071">
      <w:pPr>
        <w:pStyle w:val="nadpis20"/>
      </w:pPr>
      <w:r>
        <w:t xml:space="preserve">1.4 </w:t>
      </w:r>
      <w:r w:rsidR="001571FD" w:rsidRPr="00E0646C">
        <w:t>Počty poptávaných zařízení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BA1E65">
        <w:rPr>
          <w:rFonts w:ascii="Times New Roman" w:hAnsi="Times New Roman" w:cs="Times New Roman"/>
          <w:sz w:val="24"/>
          <w:szCs w:val="24"/>
        </w:rPr>
        <w:t>Celkový počet poptávaných zařízení je následující:</w:t>
      </w:r>
    </w:p>
    <w:p w:rsidR="001571FD" w:rsidRPr="00BA1E65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>Notebooky 12“</w:t>
      </w:r>
      <w:r w:rsidRPr="00BA1E65">
        <w:rPr>
          <w:rFonts w:ascii="Times New Roman" w:hAnsi="Times New Roman" w:cs="Times New Roman"/>
          <w:b/>
          <w:sz w:val="24"/>
          <w:szCs w:val="24"/>
        </w:rPr>
        <w:tab/>
      </w:r>
      <w:r w:rsidRPr="00BA1E65">
        <w:rPr>
          <w:rFonts w:ascii="Times New Roman" w:hAnsi="Times New Roman" w:cs="Times New Roman"/>
          <w:b/>
          <w:sz w:val="24"/>
          <w:szCs w:val="24"/>
        </w:rPr>
        <w:tab/>
      </w:r>
      <w:r w:rsidR="00AD472E">
        <w:rPr>
          <w:rFonts w:ascii="Times New Roman" w:hAnsi="Times New Roman" w:cs="Times New Roman"/>
          <w:b/>
          <w:sz w:val="24"/>
          <w:szCs w:val="24"/>
        </w:rPr>
        <w:t>60</w:t>
      </w:r>
      <w:r w:rsidR="00BE51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1E65">
        <w:rPr>
          <w:rFonts w:ascii="Times New Roman" w:hAnsi="Times New Roman" w:cs="Times New Roman"/>
          <w:b/>
          <w:sz w:val="24"/>
          <w:szCs w:val="24"/>
        </w:rPr>
        <w:t>ks</w:t>
      </w:r>
    </w:p>
    <w:p w:rsidR="00ED1054" w:rsidRDefault="001571FD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65">
        <w:rPr>
          <w:rFonts w:ascii="Times New Roman" w:hAnsi="Times New Roman" w:cs="Times New Roman"/>
          <w:b/>
          <w:sz w:val="24"/>
          <w:szCs w:val="24"/>
        </w:rPr>
        <w:t>Notebooky 14“</w:t>
      </w:r>
      <w:r w:rsidRPr="00BA1E65">
        <w:rPr>
          <w:rFonts w:ascii="Times New Roman" w:hAnsi="Times New Roman" w:cs="Times New Roman"/>
          <w:b/>
          <w:sz w:val="24"/>
          <w:szCs w:val="24"/>
        </w:rPr>
        <w:tab/>
      </w:r>
      <w:r w:rsidRPr="00BA1E65">
        <w:rPr>
          <w:rFonts w:ascii="Times New Roman" w:hAnsi="Times New Roman" w:cs="Times New Roman"/>
          <w:b/>
          <w:sz w:val="24"/>
          <w:szCs w:val="24"/>
        </w:rPr>
        <w:tab/>
      </w:r>
      <w:r w:rsidR="00AD472E">
        <w:rPr>
          <w:rFonts w:ascii="Times New Roman" w:hAnsi="Times New Roman" w:cs="Times New Roman"/>
          <w:b/>
          <w:sz w:val="24"/>
          <w:szCs w:val="24"/>
        </w:rPr>
        <w:t>60</w:t>
      </w:r>
      <w:r w:rsidRPr="00BA1E65">
        <w:rPr>
          <w:rFonts w:ascii="Times New Roman" w:hAnsi="Times New Roman" w:cs="Times New Roman"/>
          <w:b/>
          <w:sz w:val="24"/>
          <w:szCs w:val="24"/>
        </w:rPr>
        <w:t xml:space="preserve"> ks</w:t>
      </w:r>
    </w:p>
    <w:p w:rsidR="00207071" w:rsidRPr="00BA1E65" w:rsidRDefault="00207071" w:rsidP="00BA1E6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Dokovací stanice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27 ks</w:t>
      </w:r>
    </w:p>
    <w:p w:rsidR="00C11E20" w:rsidRDefault="00F8603C" w:rsidP="00E0646C">
      <w:pPr>
        <w:pStyle w:val="nadpis10"/>
        <w:numPr>
          <w:ilvl w:val="0"/>
          <w:numId w:val="17"/>
        </w:numPr>
        <w:ind w:left="360"/>
      </w:pPr>
      <w:r>
        <w:t>LCD monitory těchto parametrů</w:t>
      </w:r>
      <w:r w:rsidR="003147C7" w:rsidRPr="00E0646C">
        <w:t>:</w:t>
      </w:r>
    </w:p>
    <w:p w:rsidR="00EF5AF3" w:rsidRDefault="00EF5AF3" w:rsidP="00EF5AF3">
      <w:pPr>
        <w:spacing w:before="120"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F5AF3">
        <w:rPr>
          <w:rFonts w:ascii="Times New Roman" w:hAnsi="Times New Roman" w:cs="Times New Roman"/>
          <w:sz w:val="24"/>
          <w:szCs w:val="24"/>
        </w:rPr>
        <w:t xml:space="preserve">Jedná se o nákup </w:t>
      </w:r>
      <w:r>
        <w:rPr>
          <w:rFonts w:ascii="Times New Roman" w:hAnsi="Times New Roman" w:cs="Times New Roman"/>
          <w:sz w:val="24"/>
          <w:szCs w:val="24"/>
        </w:rPr>
        <w:t xml:space="preserve">LCD monitorů s úhlopříčkou </w:t>
      </w:r>
      <w:r w:rsidRPr="00715478">
        <w:rPr>
          <w:rFonts w:ascii="Times New Roman" w:hAnsi="Times New Roman" w:cs="Times New Roman"/>
          <w:b/>
          <w:sz w:val="24"/>
          <w:szCs w:val="24"/>
        </w:rPr>
        <w:t>24“</w:t>
      </w:r>
      <w:r>
        <w:rPr>
          <w:rFonts w:ascii="Times New Roman" w:hAnsi="Times New Roman" w:cs="Times New Roman"/>
          <w:sz w:val="24"/>
          <w:szCs w:val="24"/>
        </w:rPr>
        <w:t xml:space="preserve"> splňujících tyto podmínky:</w:t>
      </w:r>
    </w:p>
    <w:p w:rsidR="00EF5AF3" w:rsidRDefault="00EF5AF3" w:rsidP="00EF5AF3">
      <w:pPr>
        <w:spacing w:before="120"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EF5AF3" w:rsidRPr="00EF5AF3" w:rsidRDefault="00EF5AF3" w:rsidP="00EF5AF3">
      <w:pPr>
        <w:spacing w:before="120" w:after="0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AF3">
        <w:rPr>
          <w:rFonts w:ascii="Times New Roman" w:hAnsi="Times New Roman" w:cs="Times New Roman"/>
          <w:b/>
          <w:sz w:val="24"/>
          <w:szCs w:val="24"/>
        </w:rPr>
        <w:t>Poměr stran</w:t>
      </w:r>
    </w:p>
    <w:p w:rsidR="00EF5AF3" w:rsidRDefault="00EF5AF3" w:rsidP="00EF5AF3">
      <w:pPr>
        <w:spacing w:before="120"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Širokoúhlý, 16:9</w:t>
      </w:r>
    </w:p>
    <w:p w:rsidR="00EF5AF3" w:rsidRPr="005065F3" w:rsidRDefault="00EF5AF3" w:rsidP="00EF5AF3">
      <w:pPr>
        <w:spacing w:before="120" w:after="0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5F3">
        <w:rPr>
          <w:rFonts w:ascii="Times New Roman" w:hAnsi="Times New Roman" w:cs="Times New Roman"/>
          <w:b/>
          <w:sz w:val="24"/>
          <w:szCs w:val="24"/>
        </w:rPr>
        <w:t>Optimální rozlišení</w:t>
      </w:r>
    </w:p>
    <w:p w:rsidR="00EF5AF3" w:rsidRDefault="00EF5AF3" w:rsidP="00EF5AF3">
      <w:pPr>
        <w:spacing w:before="120"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1920 x 1080 (60 Hz)</w:t>
      </w:r>
    </w:p>
    <w:p w:rsidR="00EF5AF3" w:rsidRPr="005065F3" w:rsidRDefault="00EF5AF3" w:rsidP="00EF5AF3">
      <w:pPr>
        <w:spacing w:before="120" w:after="0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5F3">
        <w:rPr>
          <w:rFonts w:ascii="Times New Roman" w:hAnsi="Times New Roman" w:cs="Times New Roman"/>
          <w:b/>
          <w:sz w:val="24"/>
          <w:szCs w:val="24"/>
        </w:rPr>
        <w:t>Kontrastní poměr</w:t>
      </w:r>
    </w:p>
    <w:p w:rsidR="00EF5AF3" w:rsidRDefault="00EF5AF3" w:rsidP="00EF5AF3">
      <w:pPr>
        <w:spacing w:before="120"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Obvyklý min.</w:t>
      </w:r>
      <w:r w:rsidR="005065F3">
        <w:rPr>
          <w:rFonts w:ascii="Times New Roman" w:hAnsi="Times New Roman" w:cs="Times New Roman"/>
          <w:sz w:val="24"/>
          <w:szCs w:val="24"/>
        </w:rPr>
        <w:t xml:space="preserve"> 1000 : 1, dynamický min. 2000000 : 1</w:t>
      </w:r>
    </w:p>
    <w:p w:rsidR="005065F3" w:rsidRPr="005065F3" w:rsidRDefault="005065F3" w:rsidP="00EF5AF3">
      <w:pPr>
        <w:spacing w:before="120" w:after="0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5F3">
        <w:rPr>
          <w:rFonts w:ascii="Times New Roman" w:hAnsi="Times New Roman" w:cs="Times New Roman"/>
          <w:b/>
          <w:sz w:val="24"/>
          <w:szCs w:val="24"/>
        </w:rPr>
        <w:t>Jas</w:t>
      </w:r>
    </w:p>
    <w:p w:rsidR="005065F3" w:rsidRDefault="005065F3" w:rsidP="00EF5AF3">
      <w:pPr>
        <w:spacing w:before="120"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Min. 250 cd/m</w:t>
      </w:r>
      <w:r w:rsidRPr="005065F3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5065F3" w:rsidRPr="005065F3" w:rsidRDefault="005065F3" w:rsidP="00EF5AF3">
      <w:pPr>
        <w:spacing w:before="120" w:after="0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5F3">
        <w:rPr>
          <w:rFonts w:ascii="Times New Roman" w:hAnsi="Times New Roman" w:cs="Times New Roman"/>
          <w:b/>
          <w:sz w:val="24"/>
          <w:szCs w:val="24"/>
        </w:rPr>
        <w:t>Podsvícení monitoru</w:t>
      </w:r>
    </w:p>
    <w:p w:rsidR="005065F3" w:rsidRDefault="005065F3" w:rsidP="00EF5AF3">
      <w:pPr>
        <w:spacing w:before="120"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</w:t>
      </w:r>
    </w:p>
    <w:p w:rsidR="005065F3" w:rsidRPr="005065F3" w:rsidRDefault="005065F3" w:rsidP="00EF5AF3">
      <w:pPr>
        <w:spacing w:before="120" w:after="0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5F3">
        <w:rPr>
          <w:rFonts w:ascii="Times New Roman" w:hAnsi="Times New Roman" w:cs="Times New Roman"/>
          <w:b/>
          <w:sz w:val="24"/>
          <w:szCs w:val="24"/>
        </w:rPr>
        <w:t>Stojan</w:t>
      </w:r>
    </w:p>
    <w:p w:rsidR="005065F3" w:rsidRDefault="005065F3" w:rsidP="00EF5AF3">
      <w:pPr>
        <w:spacing w:before="120"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 možností nastavení výšky, náklonu, vodorovného a svislého natočení a s vestavěným vedením kabelů</w:t>
      </w:r>
    </w:p>
    <w:p w:rsidR="005065F3" w:rsidRPr="005065F3" w:rsidRDefault="005065F3" w:rsidP="00EF5AF3">
      <w:pPr>
        <w:spacing w:before="120" w:after="0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5F3">
        <w:rPr>
          <w:rFonts w:ascii="Times New Roman" w:hAnsi="Times New Roman" w:cs="Times New Roman"/>
          <w:b/>
          <w:sz w:val="24"/>
          <w:szCs w:val="24"/>
        </w:rPr>
        <w:t>Konektivita</w:t>
      </w:r>
    </w:p>
    <w:p w:rsidR="005065F3" w:rsidRDefault="005065F3" w:rsidP="00EF5AF3">
      <w:pPr>
        <w:spacing w:before="120"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VGA, DVI-D, display port, min. 3x USB 2.0</w:t>
      </w:r>
    </w:p>
    <w:p w:rsidR="00EF5AF3" w:rsidRPr="005065F3" w:rsidRDefault="005065F3" w:rsidP="00EF5AF3">
      <w:pPr>
        <w:spacing w:before="120" w:after="0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5F3">
        <w:rPr>
          <w:rFonts w:ascii="Times New Roman" w:hAnsi="Times New Roman" w:cs="Times New Roman"/>
          <w:b/>
          <w:sz w:val="24"/>
          <w:szCs w:val="24"/>
        </w:rPr>
        <w:t>Další parametry</w:t>
      </w:r>
    </w:p>
    <w:p w:rsidR="00F8603C" w:rsidRDefault="005065F3" w:rsidP="004B44F8">
      <w:pPr>
        <w:spacing w:before="120"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Antireflexní povrch, možnost montáže na jiný stojan – VESA (10cm x 10cm), slot pro bezpečnostní zámek</w:t>
      </w:r>
      <w:r w:rsidR="0053666E">
        <w:rPr>
          <w:rFonts w:ascii="Times New Roman" w:hAnsi="Times New Roman" w:cs="Times New Roman"/>
          <w:sz w:val="24"/>
          <w:szCs w:val="24"/>
        </w:rPr>
        <w:t>, spotřeba energie max. 45 W</w:t>
      </w:r>
    </w:p>
    <w:p w:rsidR="004B44F8" w:rsidRPr="004B44F8" w:rsidRDefault="004B44F8" w:rsidP="004B44F8">
      <w:pPr>
        <w:spacing w:before="120"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84B08" w:rsidRPr="00477F69" w:rsidRDefault="00484B08" w:rsidP="00477F69">
      <w:pPr>
        <w:pStyle w:val="nadpis20"/>
        <w:numPr>
          <w:ilvl w:val="1"/>
          <w:numId w:val="14"/>
        </w:numPr>
        <w:ind w:left="709" w:hanging="709"/>
      </w:pPr>
      <w:r>
        <w:t>Počet poptávaných zařízení</w:t>
      </w:r>
    </w:p>
    <w:p w:rsidR="00F8603C" w:rsidRPr="00484B08" w:rsidRDefault="00F8603C" w:rsidP="00BA1E6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Počet LCD monitorů s úhlopříčkou 24“:</w:t>
      </w:r>
      <w:r w:rsidR="007154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12A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C12A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C12A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15478">
        <w:rPr>
          <w:rFonts w:ascii="Times New Roman" w:hAnsi="Times New Roman" w:cs="Times New Roman"/>
          <w:b/>
          <w:bCs/>
          <w:sz w:val="24"/>
          <w:szCs w:val="24"/>
        </w:rPr>
        <w:t>20 ks</w:t>
      </w:r>
    </w:p>
    <w:sectPr w:rsidR="00F8603C" w:rsidRPr="00484B0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CB2" w:rsidRDefault="00877CB2" w:rsidP="00B73835">
      <w:pPr>
        <w:spacing w:after="0" w:line="240" w:lineRule="auto"/>
      </w:pPr>
      <w:r>
        <w:separator/>
      </w:r>
    </w:p>
  </w:endnote>
  <w:endnote w:type="continuationSeparator" w:id="0">
    <w:p w:rsidR="00877CB2" w:rsidRDefault="00877CB2" w:rsidP="00B7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E65" w:rsidRPr="00BA1E65" w:rsidRDefault="00BA1E65" w:rsidP="00BA1E65">
    <w:pPr>
      <w:pStyle w:val="Zpat"/>
      <w:jc w:val="center"/>
      <w:rPr>
        <w:rFonts w:ascii="Times New Roman" w:hAnsi="Times New Roman" w:cs="Times New Roman"/>
      </w:rPr>
    </w:pPr>
    <w:r w:rsidRPr="00BA1E65">
      <w:rPr>
        <w:rStyle w:val="slostrnky"/>
        <w:rFonts w:ascii="Times New Roman" w:hAnsi="Times New Roman"/>
      </w:rPr>
      <w:fldChar w:fldCharType="begin"/>
    </w:r>
    <w:r w:rsidRPr="00BA1E65">
      <w:rPr>
        <w:rStyle w:val="slostrnky"/>
        <w:rFonts w:ascii="Times New Roman" w:hAnsi="Times New Roman"/>
      </w:rPr>
      <w:instrText xml:space="preserve"> PAGE </w:instrText>
    </w:r>
    <w:r w:rsidRPr="00BA1E65">
      <w:rPr>
        <w:rStyle w:val="slostrnky"/>
        <w:rFonts w:ascii="Times New Roman" w:hAnsi="Times New Roman"/>
      </w:rPr>
      <w:fldChar w:fldCharType="separate"/>
    </w:r>
    <w:r w:rsidR="00570EBA">
      <w:rPr>
        <w:rStyle w:val="slostrnky"/>
        <w:rFonts w:ascii="Times New Roman" w:hAnsi="Times New Roman"/>
        <w:noProof/>
      </w:rPr>
      <w:t>1</w:t>
    </w:r>
    <w:r w:rsidRPr="00BA1E65">
      <w:rPr>
        <w:rStyle w:val="slostrnky"/>
        <w:rFonts w:ascii="Times New Roman" w:hAnsi="Times New Roman"/>
      </w:rPr>
      <w:fldChar w:fldCharType="end"/>
    </w:r>
    <w:r w:rsidRPr="00BA1E65">
      <w:rPr>
        <w:rStyle w:val="slostrnky"/>
        <w:rFonts w:ascii="Times New Roman" w:hAnsi="Times New Roman"/>
      </w:rPr>
      <w:t>/</w:t>
    </w:r>
    <w:r w:rsidRPr="00BA1E65">
      <w:rPr>
        <w:rStyle w:val="slostrnky"/>
        <w:rFonts w:ascii="Times New Roman" w:hAnsi="Times New Roman"/>
      </w:rPr>
      <w:fldChar w:fldCharType="begin"/>
    </w:r>
    <w:r w:rsidRPr="00BA1E65">
      <w:rPr>
        <w:rStyle w:val="slostrnky"/>
        <w:rFonts w:ascii="Times New Roman" w:hAnsi="Times New Roman"/>
      </w:rPr>
      <w:instrText xml:space="preserve"> NUMPAGES </w:instrText>
    </w:r>
    <w:r w:rsidRPr="00BA1E65">
      <w:rPr>
        <w:rStyle w:val="slostrnky"/>
        <w:rFonts w:ascii="Times New Roman" w:hAnsi="Times New Roman"/>
      </w:rPr>
      <w:fldChar w:fldCharType="separate"/>
    </w:r>
    <w:r w:rsidR="00570EBA">
      <w:rPr>
        <w:rStyle w:val="slostrnky"/>
        <w:rFonts w:ascii="Times New Roman" w:hAnsi="Times New Roman"/>
        <w:noProof/>
      </w:rPr>
      <w:t>5</w:t>
    </w:r>
    <w:r w:rsidRPr="00BA1E65">
      <w:rPr>
        <w:rStyle w:val="slostrnky"/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CB2" w:rsidRDefault="00877CB2" w:rsidP="00B73835">
      <w:pPr>
        <w:spacing w:after="0" w:line="240" w:lineRule="auto"/>
      </w:pPr>
      <w:r>
        <w:separator/>
      </w:r>
    </w:p>
  </w:footnote>
  <w:footnote w:type="continuationSeparator" w:id="0">
    <w:p w:rsidR="00877CB2" w:rsidRDefault="00877CB2" w:rsidP="00B7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E65" w:rsidRPr="00BA1E65" w:rsidRDefault="009004A1" w:rsidP="00BA1E65">
    <w:pPr>
      <w:pStyle w:val="Zhlav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Česká školní inspekce</w:t>
    </w:r>
    <w:r>
      <w:rPr>
        <w:rFonts w:ascii="Times New Roman" w:hAnsi="Times New Roman" w:cs="Times New Roman"/>
        <w:i/>
      </w:rPr>
      <w:tab/>
      <w:t xml:space="preserve">                                   ČŠI Praha – Obnova uživatelské techniky ICT (notebooky)</w:t>
    </w:r>
  </w:p>
  <w:p w:rsidR="00BA1E65" w:rsidRPr="00BA1E65" w:rsidRDefault="00BA1E65" w:rsidP="00BA1E65">
    <w:pPr>
      <w:pStyle w:val="Zhlav"/>
      <w:tabs>
        <w:tab w:val="clear" w:pos="4536"/>
        <w:tab w:val="center" w:pos="3261"/>
      </w:tabs>
      <w:rPr>
        <w:rFonts w:ascii="Times New Roman" w:hAnsi="Times New Roman" w:cs="Times New Roman"/>
        <w:i/>
      </w:rPr>
    </w:pPr>
    <w:r w:rsidRPr="00BA1E65">
      <w:rPr>
        <w:rFonts w:ascii="Times New Roman" w:hAnsi="Times New Roman" w:cs="Times New Roman"/>
        <w:i/>
      </w:rPr>
      <w:t>sp.zn.: ČŠIG-S</w:t>
    </w:r>
    <w:r w:rsidR="005C44DA">
      <w:rPr>
        <w:rFonts w:ascii="Times New Roman" w:hAnsi="Times New Roman" w:cs="Times New Roman"/>
        <w:i/>
      </w:rPr>
      <w:t>-421</w:t>
    </w:r>
    <w:r w:rsidR="009004A1">
      <w:rPr>
        <w:rFonts w:ascii="Times New Roman" w:hAnsi="Times New Roman" w:cs="Times New Roman"/>
        <w:i/>
      </w:rPr>
      <w:t>/15</w:t>
    </w:r>
    <w:r w:rsidRPr="00BA1E65">
      <w:rPr>
        <w:rFonts w:ascii="Times New Roman" w:hAnsi="Times New Roman" w:cs="Times New Roman"/>
        <w:i/>
      </w:rPr>
      <w:t>-</w:t>
    </w:r>
    <w:r w:rsidR="009004A1">
      <w:rPr>
        <w:rFonts w:ascii="Times New Roman" w:hAnsi="Times New Roman" w:cs="Times New Roman"/>
        <w:i/>
      </w:rPr>
      <w:t>G42</w:t>
    </w:r>
    <w:r w:rsidRPr="00BA1E65">
      <w:rPr>
        <w:rFonts w:ascii="Times New Roman" w:hAnsi="Times New Roman" w:cs="Times New Roman"/>
        <w:i/>
      </w:rPr>
      <w:tab/>
    </w:r>
    <w:r w:rsidRPr="00BA1E65">
      <w:rPr>
        <w:rFonts w:ascii="Times New Roman" w:hAnsi="Times New Roman" w:cs="Times New Roman"/>
        <w:i/>
      </w:rPr>
      <w:tab/>
      <w:t>čj.: ČŠIG-</w:t>
    </w:r>
    <w:r w:rsidR="005C44DA">
      <w:rPr>
        <w:rFonts w:ascii="Times New Roman" w:hAnsi="Times New Roman" w:cs="Times New Roman"/>
        <w:i/>
      </w:rPr>
      <w:t>2729</w:t>
    </w:r>
    <w:r w:rsidR="009004A1">
      <w:rPr>
        <w:rFonts w:ascii="Times New Roman" w:hAnsi="Times New Roman" w:cs="Times New Roman"/>
        <w:i/>
      </w:rPr>
      <w:t>/15-G42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80156"/>
    <w:multiLevelType w:val="hybridMultilevel"/>
    <w:tmpl w:val="6E344B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37EE7"/>
    <w:multiLevelType w:val="multilevel"/>
    <w:tmpl w:val="47200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13234A"/>
    <w:multiLevelType w:val="hybridMultilevel"/>
    <w:tmpl w:val="CE2CF1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D4374"/>
    <w:multiLevelType w:val="hybridMultilevel"/>
    <w:tmpl w:val="F75AD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D6062"/>
    <w:multiLevelType w:val="hybridMultilevel"/>
    <w:tmpl w:val="642A1F8E"/>
    <w:lvl w:ilvl="0" w:tplc="040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FEBADD4A">
      <w:numFmt w:val="bullet"/>
      <w:lvlText w:val="-"/>
      <w:lvlJc w:val="left"/>
      <w:pPr>
        <w:ind w:left="1556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5" w15:restartNumberingAfterBreak="0">
    <w:nsid w:val="28464012"/>
    <w:multiLevelType w:val="multilevel"/>
    <w:tmpl w:val="82C2D1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BB208A6"/>
    <w:multiLevelType w:val="hybridMultilevel"/>
    <w:tmpl w:val="D19CE8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065E4"/>
    <w:multiLevelType w:val="hybridMultilevel"/>
    <w:tmpl w:val="ACCA5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8" w15:restartNumberingAfterBreak="0">
    <w:nsid w:val="40F417F6"/>
    <w:multiLevelType w:val="hybridMultilevel"/>
    <w:tmpl w:val="6596BB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C420F"/>
    <w:multiLevelType w:val="multilevel"/>
    <w:tmpl w:val="B9C086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A1A1ED0"/>
    <w:multiLevelType w:val="hybridMultilevel"/>
    <w:tmpl w:val="2B62AFE0"/>
    <w:lvl w:ilvl="0" w:tplc="8F3C79E8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D993DC6"/>
    <w:multiLevelType w:val="hybridMultilevel"/>
    <w:tmpl w:val="6360E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76053"/>
    <w:multiLevelType w:val="multilevel"/>
    <w:tmpl w:val="2DC40E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FE661B9"/>
    <w:multiLevelType w:val="hybridMultilevel"/>
    <w:tmpl w:val="60586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C91E3C"/>
    <w:multiLevelType w:val="hybridMultilevel"/>
    <w:tmpl w:val="FF28598E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42E39DE"/>
    <w:multiLevelType w:val="hybridMultilevel"/>
    <w:tmpl w:val="13028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6" w15:restartNumberingAfterBreak="0">
    <w:nsid w:val="5FA576A6"/>
    <w:multiLevelType w:val="hybridMultilevel"/>
    <w:tmpl w:val="1B90B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3F58EA"/>
    <w:multiLevelType w:val="hybridMultilevel"/>
    <w:tmpl w:val="C57CA2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54CC6"/>
    <w:multiLevelType w:val="hybridMultilevel"/>
    <w:tmpl w:val="43404FA8"/>
    <w:lvl w:ilvl="0" w:tplc="6F3CE72C">
      <w:start w:val="64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16"/>
  </w:num>
  <w:num w:numId="6">
    <w:abstractNumId w:val="15"/>
  </w:num>
  <w:num w:numId="7">
    <w:abstractNumId w:val="4"/>
  </w:num>
  <w:num w:numId="8">
    <w:abstractNumId w:val="11"/>
  </w:num>
  <w:num w:numId="9">
    <w:abstractNumId w:val="18"/>
  </w:num>
  <w:num w:numId="10">
    <w:abstractNumId w:val="13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9"/>
  </w:num>
  <w:num w:numId="15">
    <w:abstractNumId w:val="8"/>
  </w:num>
  <w:num w:numId="16">
    <w:abstractNumId w:val="17"/>
  </w:num>
  <w:num w:numId="17">
    <w:abstractNumId w:val="1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6C"/>
    <w:rsid w:val="00006E58"/>
    <w:rsid w:val="00020335"/>
    <w:rsid w:val="00025F07"/>
    <w:rsid w:val="00032398"/>
    <w:rsid w:val="00040421"/>
    <w:rsid w:val="00057246"/>
    <w:rsid w:val="00086D34"/>
    <w:rsid w:val="00091F42"/>
    <w:rsid w:val="00096DA6"/>
    <w:rsid w:val="000C12A1"/>
    <w:rsid w:val="000E400D"/>
    <w:rsid w:val="0010686B"/>
    <w:rsid w:val="00115E08"/>
    <w:rsid w:val="00116FFB"/>
    <w:rsid w:val="00120255"/>
    <w:rsid w:val="0012080D"/>
    <w:rsid w:val="0012772F"/>
    <w:rsid w:val="00134659"/>
    <w:rsid w:val="00136A3C"/>
    <w:rsid w:val="00147BC7"/>
    <w:rsid w:val="001571FD"/>
    <w:rsid w:val="00187998"/>
    <w:rsid w:val="00191FBD"/>
    <w:rsid w:val="001B3080"/>
    <w:rsid w:val="001B4D84"/>
    <w:rsid w:val="001B7804"/>
    <w:rsid w:val="001C051B"/>
    <w:rsid w:val="001C5BF2"/>
    <w:rsid w:val="001D2E4E"/>
    <w:rsid w:val="001E6367"/>
    <w:rsid w:val="001F09E3"/>
    <w:rsid w:val="001F7FEA"/>
    <w:rsid w:val="00204233"/>
    <w:rsid w:val="002043DB"/>
    <w:rsid w:val="00205A58"/>
    <w:rsid w:val="00205C07"/>
    <w:rsid w:val="00207071"/>
    <w:rsid w:val="00231F9F"/>
    <w:rsid w:val="00277E64"/>
    <w:rsid w:val="00280061"/>
    <w:rsid w:val="002824C0"/>
    <w:rsid w:val="0029569D"/>
    <w:rsid w:val="002A570B"/>
    <w:rsid w:val="002A58B1"/>
    <w:rsid w:val="002C775E"/>
    <w:rsid w:val="002D30E2"/>
    <w:rsid w:val="002E1F89"/>
    <w:rsid w:val="002E71FE"/>
    <w:rsid w:val="00300CF7"/>
    <w:rsid w:val="003147C7"/>
    <w:rsid w:val="00344B65"/>
    <w:rsid w:val="00347281"/>
    <w:rsid w:val="00366DED"/>
    <w:rsid w:val="003A2E0B"/>
    <w:rsid w:val="003C1DD6"/>
    <w:rsid w:val="003E65B1"/>
    <w:rsid w:val="00401476"/>
    <w:rsid w:val="00477F69"/>
    <w:rsid w:val="0048157F"/>
    <w:rsid w:val="00484B08"/>
    <w:rsid w:val="0048506C"/>
    <w:rsid w:val="004858EF"/>
    <w:rsid w:val="004A5CBD"/>
    <w:rsid w:val="004B44F8"/>
    <w:rsid w:val="004D48EA"/>
    <w:rsid w:val="004D5D04"/>
    <w:rsid w:val="004F2B0E"/>
    <w:rsid w:val="00504F45"/>
    <w:rsid w:val="005065F3"/>
    <w:rsid w:val="00515E99"/>
    <w:rsid w:val="00525AA3"/>
    <w:rsid w:val="00526849"/>
    <w:rsid w:val="0053666E"/>
    <w:rsid w:val="00560067"/>
    <w:rsid w:val="005604CC"/>
    <w:rsid w:val="00570EBA"/>
    <w:rsid w:val="00583EB3"/>
    <w:rsid w:val="0058591E"/>
    <w:rsid w:val="0058665B"/>
    <w:rsid w:val="00587648"/>
    <w:rsid w:val="00590D3F"/>
    <w:rsid w:val="005A49CD"/>
    <w:rsid w:val="005A4F82"/>
    <w:rsid w:val="005C44DA"/>
    <w:rsid w:val="005D40E4"/>
    <w:rsid w:val="005D4C54"/>
    <w:rsid w:val="00604A94"/>
    <w:rsid w:val="00624F74"/>
    <w:rsid w:val="0063602C"/>
    <w:rsid w:val="00636772"/>
    <w:rsid w:val="006629E8"/>
    <w:rsid w:val="006633E0"/>
    <w:rsid w:val="00664A23"/>
    <w:rsid w:val="0067008F"/>
    <w:rsid w:val="00673CFB"/>
    <w:rsid w:val="006A2ABF"/>
    <w:rsid w:val="006D2ABD"/>
    <w:rsid w:val="00706CCA"/>
    <w:rsid w:val="00715478"/>
    <w:rsid w:val="00743EB1"/>
    <w:rsid w:val="00781F77"/>
    <w:rsid w:val="007876ED"/>
    <w:rsid w:val="007953AC"/>
    <w:rsid w:val="007A5904"/>
    <w:rsid w:val="007B6DE0"/>
    <w:rsid w:val="007D10AE"/>
    <w:rsid w:val="007E38B5"/>
    <w:rsid w:val="0081152D"/>
    <w:rsid w:val="00820E79"/>
    <w:rsid w:val="00824BB3"/>
    <w:rsid w:val="00846C97"/>
    <w:rsid w:val="00857EF1"/>
    <w:rsid w:val="008720B7"/>
    <w:rsid w:val="00877C62"/>
    <w:rsid w:val="00877CB2"/>
    <w:rsid w:val="008960B7"/>
    <w:rsid w:val="008B6092"/>
    <w:rsid w:val="008E2CCE"/>
    <w:rsid w:val="009004A1"/>
    <w:rsid w:val="009221FC"/>
    <w:rsid w:val="00925FCE"/>
    <w:rsid w:val="00936672"/>
    <w:rsid w:val="009531D0"/>
    <w:rsid w:val="009548F3"/>
    <w:rsid w:val="00971244"/>
    <w:rsid w:val="00973E2A"/>
    <w:rsid w:val="0098146F"/>
    <w:rsid w:val="00984782"/>
    <w:rsid w:val="009A05E9"/>
    <w:rsid w:val="009E57DA"/>
    <w:rsid w:val="009E5F20"/>
    <w:rsid w:val="00A13121"/>
    <w:rsid w:val="00A155C0"/>
    <w:rsid w:val="00A546E7"/>
    <w:rsid w:val="00A5628C"/>
    <w:rsid w:val="00A57DFB"/>
    <w:rsid w:val="00A62EB7"/>
    <w:rsid w:val="00A72875"/>
    <w:rsid w:val="00A75C5B"/>
    <w:rsid w:val="00A915AC"/>
    <w:rsid w:val="00AB6994"/>
    <w:rsid w:val="00AC188F"/>
    <w:rsid w:val="00AD3A2C"/>
    <w:rsid w:val="00AD472E"/>
    <w:rsid w:val="00AD5BA9"/>
    <w:rsid w:val="00AF7A73"/>
    <w:rsid w:val="00B05256"/>
    <w:rsid w:val="00B36143"/>
    <w:rsid w:val="00B433F6"/>
    <w:rsid w:val="00B60B77"/>
    <w:rsid w:val="00B63852"/>
    <w:rsid w:val="00B643A3"/>
    <w:rsid w:val="00B73835"/>
    <w:rsid w:val="00B80688"/>
    <w:rsid w:val="00B806B0"/>
    <w:rsid w:val="00B869A0"/>
    <w:rsid w:val="00B9097B"/>
    <w:rsid w:val="00B93C80"/>
    <w:rsid w:val="00BA1E65"/>
    <w:rsid w:val="00BB65F2"/>
    <w:rsid w:val="00BD2C9A"/>
    <w:rsid w:val="00BE51DB"/>
    <w:rsid w:val="00BF1C5B"/>
    <w:rsid w:val="00BF7758"/>
    <w:rsid w:val="00C105D7"/>
    <w:rsid w:val="00C11D09"/>
    <w:rsid w:val="00C11E20"/>
    <w:rsid w:val="00C50577"/>
    <w:rsid w:val="00C55452"/>
    <w:rsid w:val="00C61CC7"/>
    <w:rsid w:val="00C858CD"/>
    <w:rsid w:val="00C9353A"/>
    <w:rsid w:val="00CA130E"/>
    <w:rsid w:val="00CA44B4"/>
    <w:rsid w:val="00CB11D4"/>
    <w:rsid w:val="00CB24F0"/>
    <w:rsid w:val="00CB42F5"/>
    <w:rsid w:val="00CB623F"/>
    <w:rsid w:val="00CB728E"/>
    <w:rsid w:val="00CD5CE6"/>
    <w:rsid w:val="00CE2484"/>
    <w:rsid w:val="00D274DF"/>
    <w:rsid w:val="00D61923"/>
    <w:rsid w:val="00D73D10"/>
    <w:rsid w:val="00D80D46"/>
    <w:rsid w:val="00D84077"/>
    <w:rsid w:val="00D8618C"/>
    <w:rsid w:val="00D90DF0"/>
    <w:rsid w:val="00DA62B1"/>
    <w:rsid w:val="00DC2E3E"/>
    <w:rsid w:val="00DC5C50"/>
    <w:rsid w:val="00DD5D8E"/>
    <w:rsid w:val="00E0646C"/>
    <w:rsid w:val="00E34F16"/>
    <w:rsid w:val="00E36A0D"/>
    <w:rsid w:val="00E42626"/>
    <w:rsid w:val="00E520D6"/>
    <w:rsid w:val="00E844A0"/>
    <w:rsid w:val="00E87EA4"/>
    <w:rsid w:val="00E91F6C"/>
    <w:rsid w:val="00EC3D2B"/>
    <w:rsid w:val="00EC4EA8"/>
    <w:rsid w:val="00EC6E28"/>
    <w:rsid w:val="00ED1054"/>
    <w:rsid w:val="00EE202B"/>
    <w:rsid w:val="00EF5AF3"/>
    <w:rsid w:val="00F045E6"/>
    <w:rsid w:val="00F1464A"/>
    <w:rsid w:val="00F15145"/>
    <w:rsid w:val="00F23F67"/>
    <w:rsid w:val="00F40345"/>
    <w:rsid w:val="00F465F8"/>
    <w:rsid w:val="00F63041"/>
    <w:rsid w:val="00F63AA6"/>
    <w:rsid w:val="00F7542A"/>
    <w:rsid w:val="00F8067F"/>
    <w:rsid w:val="00F8603C"/>
    <w:rsid w:val="00F90CFB"/>
    <w:rsid w:val="00FA317B"/>
    <w:rsid w:val="00FB6D8E"/>
    <w:rsid w:val="00FD1DD7"/>
    <w:rsid w:val="00FD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7101F-9573-433A-A8DF-8988B25D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2ABD"/>
  </w:style>
  <w:style w:type="paragraph" w:styleId="Nadpis1">
    <w:name w:val="heading 1"/>
    <w:basedOn w:val="Normln"/>
    <w:next w:val="Normln"/>
    <w:link w:val="Nadpis1Char"/>
    <w:uiPriority w:val="9"/>
    <w:qFormat/>
    <w:rsid w:val="00B433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1E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D8618C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48EA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D8618C"/>
    <w:rPr>
      <w:rFonts w:ascii="Arial" w:eastAsia="Calibri" w:hAnsi="Arial" w:cs="Arial"/>
      <w:b/>
      <w:bCs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B433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A5628C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B73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73835"/>
  </w:style>
  <w:style w:type="paragraph" w:styleId="Zpat">
    <w:name w:val="footer"/>
    <w:basedOn w:val="Normln"/>
    <w:link w:val="ZpatChar"/>
    <w:uiPriority w:val="99"/>
    <w:unhideWhenUsed/>
    <w:rsid w:val="00B73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3835"/>
  </w:style>
  <w:style w:type="character" w:styleId="slostrnky">
    <w:name w:val="page number"/>
    <w:uiPriority w:val="99"/>
    <w:rsid w:val="00BA1E65"/>
    <w:rPr>
      <w:rFonts w:cs="Times New Roman"/>
    </w:rPr>
  </w:style>
  <w:style w:type="paragraph" w:customStyle="1" w:styleId="nadpis10">
    <w:name w:val="nadpis 1"/>
    <w:basedOn w:val="Nadpis2"/>
    <w:link w:val="nadpis1Char0"/>
    <w:qFormat/>
    <w:rsid w:val="00BA1E65"/>
    <w:pPr>
      <w:keepLines w:val="0"/>
      <w:spacing w:before="480" w:after="120" w:line="240" w:lineRule="auto"/>
      <w:jc w:val="both"/>
    </w:pPr>
    <w:rPr>
      <w:rFonts w:ascii="Times New Roman" w:eastAsia="Times New Roman" w:hAnsi="Times New Roman" w:cs="Times New Roman"/>
      <w:b/>
      <w:bCs/>
      <w:iCs/>
      <w:color w:val="0073CF"/>
      <w:sz w:val="28"/>
      <w:szCs w:val="28"/>
      <w:lang w:eastAsia="cs-CZ"/>
    </w:rPr>
  </w:style>
  <w:style w:type="character" w:customStyle="1" w:styleId="nadpis1Char0">
    <w:name w:val="nadpis 1 Char"/>
    <w:link w:val="nadpis10"/>
    <w:rsid w:val="00BA1E65"/>
    <w:rPr>
      <w:rFonts w:ascii="Times New Roman" w:eastAsia="Times New Roman" w:hAnsi="Times New Roman" w:cs="Times New Roman"/>
      <w:b/>
      <w:bCs/>
      <w:iCs/>
      <w:color w:val="0073C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1E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dpis20">
    <w:name w:val="nadpis 2"/>
    <w:basedOn w:val="Nadpis2"/>
    <w:link w:val="nadpis2Char0"/>
    <w:qFormat/>
    <w:rsid w:val="00BA1E65"/>
    <w:pPr>
      <w:keepLines w:val="0"/>
      <w:spacing w:before="360" w:after="60" w:line="240" w:lineRule="auto"/>
      <w:jc w:val="both"/>
    </w:pPr>
    <w:rPr>
      <w:rFonts w:ascii="Times New Roman" w:eastAsia="Times New Roman" w:hAnsi="Times New Roman" w:cs="Times New Roman"/>
      <w:b/>
      <w:bCs/>
      <w:iCs/>
      <w:color w:val="0073CF"/>
      <w:lang w:eastAsia="cs-CZ"/>
    </w:rPr>
  </w:style>
  <w:style w:type="character" w:customStyle="1" w:styleId="nadpis2Char0">
    <w:name w:val="nadpis 2 Char"/>
    <w:link w:val="nadpis20"/>
    <w:rsid w:val="00BA1E65"/>
    <w:rPr>
      <w:rFonts w:ascii="Times New Roman" w:eastAsia="Times New Roman" w:hAnsi="Times New Roman" w:cs="Times New Roman"/>
      <w:b/>
      <w:bCs/>
      <w:iCs/>
      <w:color w:val="0073CF"/>
      <w:sz w:val="26"/>
      <w:szCs w:val="26"/>
      <w:lang w:eastAsia="cs-CZ"/>
    </w:rPr>
  </w:style>
  <w:style w:type="paragraph" w:customStyle="1" w:styleId="nadpis30">
    <w:name w:val="nadpis 3"/>
    <w:basedOn w:val="Nadpis2"/>
    <w:link w:val="nadpis3Char0"/>
    <w:qFormat/>
    <w:rsid w:val="00BA1E65"/>
    <w:pPr>
      <w:keepLines w:val="0"/>
      <w:spacing w:before="240" w:after="60" w:line="240" w:lineRule="auto"/>
      <w:jc w:val="both"/>
    </w:pPr>
    <w:rPr>
      <w:rFonts w:ascii="Times New Roman" w:eastAsia="Times New Roman" w:hAnsi="Times New Roman" w:cs="Times New Roman"/>
      <w:b/>
      <w:bCs/>
      <w:iCs/>
      <w:color w:val="0073CF"/>
      <w:sz w:val="24"/>
      <w:szCs w:val="24"/>
      <w:lang w:eastAsia="cs-CZ"/>
    </w:rPr>
  </w:style>
  <w:style w:type="character" w:customStyle="1" w:styleId="nadpis3Char0">
    <w:name w:val="nadpis 3 Char"/>
    <w:link w:val="nadpis30"/>
    <w:rsid w:val="00BA1E65"/>
    <w:rPr>
      <w:rFonts w:ascii="Times New Roman" w:eastAsia="Times New Roman" w:hAnsi="Times New Roman" w:cs="Times New Roman"/>
      <w:b/>
      <w:bCs/>
      <w:iCs/>
      <w:color w:val="0073C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719</Words>
  <Characters>4244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Dell Inc</Company>
  <LinksUpToDate>false</LinksUpToDate>
  <CharactersWithSpaces>4954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Kohák Pavel</dc:creator>
  <cp:keywords>No Restrictions</cp:keywords>
  <cp:lastModifiedBy>Nováková Michaela</cp:lastModifiedBy>
  <cp:revision>2</cp:revision>
  <dcterms:created xsi:type="dcterms:W3CDTF">2015-08-26T06:05:00Z</dcterms:created>
  <dcterms:modified xsi:type="dcterms:W3CDTF">2015-08-26T06:05:00Z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76a07c0e-639f-43df-9bb0-1d423106e7c1</vt:lpwstr>
  </property>
  <property fmtid="{D5CDD505-2E9C-101B-9397-08002B2CF9AE}" pid="3" name="DellClassification">
    <vt:lpwstr>No Restrictions</vt:lpwstr>
  </property>
  <property fmtid="{D5CDD505-2E9C-101B-9397-08002B2CF9AE}" pid="4" name="DellSubLabels">
    <vt:lpwstr/>
  </property>
</Properties>
</file>