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F4" w:rsidRDefault="00D70EF4" w:rsidP="00D70EF4">
      <w:pPr>
        <w:pStyle w:val="Nadpis1"/>
        <w:spacing w:before="720" w:after="6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A394368" wp14:editId="41DBBCF4">
            <wp:simplePos x="0" y="0"/>
            <wp:positionH relativeFrom="column">
              <wp:posOffset>2186940</wp:posOffset>
            </wp:positionH>
            <wp:positionV relativeFrom="paragraph">
              <wp:posOffset>-40640</wp:posOffset>
            </wp:positionV>
            <wp:extent cx="1144905" cy="687070"/>
            <wp:effectExtent l="0" t="0" r="0" b="0"/>
            <wp:wrapNone/>
            <wp:docPr id="1" name="Obrázek 1" descr="Popis: Popis: Popis: Popis: Popis: Popis: cz-barva-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pis: Popis: Popis: Popis: Popis: Popis: cz-barva-ma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0EF4" w:rsidRPr="00CC13D6" w:rsidRDefault="00D70EF4" w:rsidP="00D70EF4">
      <w:pPr>
        <w:pStyle w:val="Nadpis1"/>
        <w:spacing w:before="720" w:after="600"/>
        <w:jc w:val="center"/>
        <w:rPr>
          <w:rFonts w:ascii="Times New Roman" w:hAnsi="Times New Roman" w:cs="Times New Roman"/>
        </w:rPr>
      </w:pPr>
      <w:r w:rsidRPr="00CC13D6">
        <w:rPr>
          <w:rFonts w:ascii="Times New Roman" w:hAnsi="Times New Roman" w:cs="Times New Roman"/>
        </w:rPr>
        <w:t xml:space="preserve">Smlouva o </w:t>
      </w:r>
      <w:r w:rsidR="00116824">
        <w:rPr>
          <w:rFonts w:ascii="Times New Roman" w:hAnsi="Times New Roman" w:cs="Times New Roman"/>
        </w:rPr>
        <w:t>zajištění dodávky SW produktů</w:t>
      </w:r>
      <w:r w:rsidRPr="00CC13D6">
        <w:rPr>
          <w:rFonts w:ascii="Times New Roman" w:hAnsi="Times New Roman" w:cs="Times New Roman"/>
        </w:rPr>
        <w:br/>
      </w:r>
      <w:r w:rsidRPr="00CC13D6">
        <w:rPr>
          <w:rFonts w:ascii="Times New Roman" w:hAnsi="Times New Roman" w:cs="Times New Roman"/>
          <w:b w:val="0"/>
          <w:sz w:val="24"/>
          <w:szCs w:val="24"/>
        </w:rPr>
        <w:t xml:space="preserve">uzavřená podle § </w:t>
      </w:r>
      <w:r w:rsidR="00116824">
        <w:rPr>
          <w:rFonts w:ascii="Times New Roman" w:hAnsi="Times New Roman" w:cs="Times New Roman"/>
          <w:b w:val="0"/>
          <w:sz w:val="24"/>
          <w:szCs w:val="24"/>
        </w:rPr>
        <w:t>269 odst. 2 zák. č. 51</w:t>
      </w:r>
      <w:r w:rsidR="00980DF4">
        <w:rPr>
          <w:rFonts w:ascii="Times New Roman" w:hAnsi="Times New Roman" w:cs="Times New Roman"/>
          <w:b w:val="0"/>
          <w:sz w:val="24"/>
          <w:szCs w:val="24"/>
        </w:rPr>
        <w:t>3/1991 Sb.,</w:t>
      </w:r>
      <w:r w:rsidR="00980DF4">
        <w:rPr>
          <w:rFonts w:ascii="Times New Roman" w:hAnsi="Times New Roman" w:cs="Times New Roman"/>
          <w:b w:val="0"/>
          <w:sz w:val="24"/>
          <w:szCs w:val="24"/>
        </w:rPr>
        <w:br/>
        <w:t>obchodního zákoníku, ve znění pozdějších předpisů</w:t>
      </w:r>
    </w:p>
    <w:p w:rsidR="00D70EF4" w:rsidRPr="00CC13D6" w:rsidRDefault="00D70EF4" w:rsidP="00D70EF4">
      <w:pPr>
        <w:pStyle w:val="Nadpis1"/>
        <w:numPr>
          <w:ilvl w:val="0"/>
          <w:numId w:val="16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strany</w:t>
      </w:r>
    </w:p>
    <w:p w:rsidR="00D70EF4" w:rsidRPr="00CC13D6" w:rsidRDefault="00D70EF4" w:rsidP="00D70EF4">
      <w:pPr>
        <w:spacing w:before="360"/>
        <w:rPr>
          <w:sz w:val="22"/>
          <w:szCs w:val="22"/>
        </w:rPr>
      </w:pPr>
      <w:r w:rsidRPr="00CC13D6">
        <w:rPr>
          <w:b/>
          <w:sz w:val="22"/>
          <w:szCs w:val="22"/>
        </w:rPr>
        <w:t>Česká republika – Česká školní inspekce</w:t>
      </w:r>
    </w:p>
    <w:p w:rsidR="00D70EF4" w:rsidRPr="00CC13D6" w:rsidRDefault="00D70EF4" w:rsidP="00D70EF4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  <w:t>Fráni Šrámka 37, 150 21 Praha 5</w:t>
      </w:r>
    </w:p>
    <w:p w:rsidR="00D70EF4" w:rsidRPr="00CC13D6" w:rsidRDefault="00D70EF4" w:rsidP="00D70EF4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jednající:</w:t>
      </w:r>
      <w:r w:rsidRPr="00CC13D6">
        <w:rPr>
          <w:sz w:val="22"/>
          <w:szCs w:val="22"/>
        </w:rPr>
        <w:tab/>
        <w:t xml:space="preserve">Mgr. </w:t>
      </w:r>
      <w:r>
        <w:rPr>
          <w:sz w:val="22"/>
          <w:szCs w:val="22"/>
        </w:rPr>
        <w:t>Tomáš Zatloukal</w:t>
      </w:r>
      <w:r w:rsidRPr="00CC13D6">
        <w:rPr>
          <w:sz w:val="22"/>
          <w:szCs w:val="22"/>
        </w:rPr>
        <w:t>, ústřední školní i</w:t>
      </w:r>
      <w:r>
        <w:rPr>
          <w:sz w:val="22"/>
          <w:szCs w:val="22"/>
        </w:rPr>
        <w:t>nspektor</w:t>
      </w:r>
    </w:p>
    <w:p w:rsidR="00D70EF4" w:rsidRPr="00CC13D6" w:rsidRDefault="00D70EF4" w:rsidP="00D70EF4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  <w:t>00638994</w:t>
      </w:r>
    </w:p>
    <w:p w:rsidR="00D70EF4" w:rsidRPr="00CC13D6" w:rsidRDefault="00D70EF4" w:rsidP="00D70EF4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  <w:t>ČNB, Praha 1, číslo účtu: 7429061/0710</w:t>
      </w:r>
    </w:p>
    <w:p w:rsidR="00D70EF4" w:rsidRPr="0047295B" w:rsidRDefault="00D70EF4" w:rsidP="00B50C03">
      <w:pPr>
        <w:spacing w:before="0"/>
        <w:ind w:left="2552" w:hanging="2552"/>
        <w:jc w:val="left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  <w:r w:rsidRPr="00CC13D6">
        <w:rPr>
          <w:sz w:val="22"/>
          <w:szCs w:val="22"/>
        </w:rPr>
        <w:tab/>
      </w:r>
      <w:r w:rsidR="00B50C03">
        <w:rPr>
          <w:sz w:val="22"/>
          <w:szCs w:val="22"/>
        </w:rPr>
        <w:t xml:space="preserve">Pavel Kohák, </w:t>
      </w:r>
      <w:r w:rsidR="00B50C03" w:rsidRPr="00D176CF">
        <w:t>tel: 251 023 2</w:t>
      </w:r>
      <w:r w:rsidR="00B50C03">
        <w:t>51</w:t>
      </w:r>
      <w:r w:rsidR="00B50C03" w:rsidRPr="00D176CF">
        <w:t xml:space="preserve">, </w:t>
      </w:r>
      <w:r w:rsidR="00B50C03">
        <w:t xml:space="preserve">728 523 520 </w:t>
      </w:r>
      <w:r w:rsidR="00B50C03" w:rsidRPr="00D176CF">
        <w:br/>
        <w:t xml:space="preserve">e-mail: </w:t>
      </w:r>
      <w:hyperlink r:id="rId9" w:history="1">
        <w:r w:rsidR="00B50C03">
          <w:rPr>
            <w:rStyle w:val="Hypertextovodkaz"/>
          </w:rPr>
          <w:t>pavel.kohak</w:t>
        </w:r>
        <w:r w:rsidR="00B50C03" w:rsidRPr="00D176CF">
          <w:rPr>
            <w:rStyle w:val="Hypertextovodkaz"/>
          </w:rPr>
          <w:t>@csicr.cz</w:t>
        </w:r>
      </w:hyperlink>
    </w:p>
    <w:p w:rsidR="00D70EF4" w:rsidRPr="0047295B" w:rsidRDefault="00D70EF4" w:rsidP="00D70EF4">
      <w:pPr>
        <w:rPr>
          <w:sz w:val="22"/>
          <w:szCs w:val="22"/>
        </w:rPr>
      </w:pPr>
      <w:r w:rsidRPr="0047295B">
        <w:rPr>
          <w:sz w:val="22"/>
          <w:szCs w:val="22"/>
        </w:rPr>
        <w:t>jako „objednatel“</w:t>
      </w:r>
    </w:p>
    <w:p w:rsidR="00D70EF4" w:rsidRPr="00CC13D6" w:rsidRDefault="00D70EF4" w:rsidP="00D70EF4">
      <w:pPr>
        <w:spacing w:before="240" w:after="240"/>
        <w:rPr>
          <w:sz w:val="22"/>
          <w:szCs w:val="22"/>
        </w:rPr>
      </w:pPr>
      <w:r w:rsidRPr="00CC13D6">
        <w:rPr>
          <w:sz w:val="22"/>
          <w:szCs w:val="22"/>
        </w:rPr>
        <w:t>a</w:t>
      </w:r>
    </w:p>
    <w:p w:rsidR="00D70EF4" w:rsidRPr="00CC13D6" w:rsidRDefault="00D70EF4" w:rsidP="00D70EF4">
      <w:pPr>
        <w:rPr>
          <w:sz w:val="22"/>
          <w:szCs w:val="22"/>
        </w:rPr>
      </w:pPr>
      <w:r w:rsidRPr="00CC13D6">
        <w:rPr>
          <w:b/>
          <w:sz w:val="22"/>
          <w:szCs w:val="22"/>
        </w:rPr>
        <w:t>…</w:t>
      </w:r>
    </w:p>
    <w:p w:rsidR="00D70EF4" w:rsidRPr="00CC13D6" w:rsidRDefault="00D70EF4" w:rsidP="00D70EF4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</w:r>
    </w:p>
    <w:p w:rsidR="00D70EF4" w:rsidRPr="00CC13D6" w:rsidRDefault="00D70EF4" w:rsidP="00D70EF4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jednající:</w:t>
      </w:r>
      <w:r w:rsidRPr="00CC13D6">
        <w:rPr>
          <w:sz w:val="22"/>
          <w:szCs w:val="22"/>
        </w:rPr>
        <w:tab/>
      </w:r>
    </w:p>
    <w:p w:rsidR="00D70EF4" w:rsidRPr="00CC13D6" w:rsidRDefault="00D70EF4" w:rsidP="00D70EF4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</w:r>
    </w:p>
    <w:p w:rsidR="00D70EF4" w:rsidRPr="00CC13D6" w:rsidRDefault="00D70EF4" w:rsidP="00D70EF4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 xml:space="preserve">zapsaná </w:t>
      </w:r>
      <w:r>
        <w:rPr>
          <w:sz w:val="22"/>
          <w:szCs w:val="22"/>
        </w:rPr>
        <w:t>v obchodním rejstříku vedeném u … soudu</w:t>
      </w:r>
      <w:r w:rsidRPr="00CC13D6">
        <w:rPr>
          <w:sz w:val="22"/>
          <w:szCs w:val="22"/>
        </w:rPr>
        <w:t xml:space="preserve"> v </w:t>
      </w:r>
      <w:r w:rsidRPr="00CC13D6">
        <w:rPr>
          <w:sz w:val="22"/>
          <w:szCs w:val="22"/>
        </w:rPr>
        <w:softHyphen/>
      </w:r>
      <w:r w:rsidRPr="00CC13D6">
        <w:rPr>
          <w:sz w:val="22"/>
          <w:szCs w:val="22"/>
        </w:rPr>
        <w:softHyphen/>
        <w:t>……, oddíl ……, vložka ……</w:t>
      </w:r>
    </w:p>
    <w:p w:rsidR="00D70EF4" w:rsidRPr="00CC13D6" w:rsidRDefault="00D70EF4" w:rsidP="00D70EF4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</w:r>
    </w:p>
    <w:p w:rsidR="00D70EF4" w:rsidRPr="00CC13D6" w:rsidRDefault="00D70EF4" w:rsidP="00D70EF4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  <w:r w:rsidRPr="00CC13D6">
        <w:rPr>
          <w:sz w:val="22"/>
          <w:szCs w:val="22"/>
        </w:rPr>
        <w:tab/>
      </w:r>
    </w:p>
    <w:p w:rsidR="00D70EF4" w:rsidRPr="00CC13D6" w:rsidRDefault="00D70EF4" w:rsidP="00D70EF4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ab/>
      </w:r>
    </w:p>
    <w:p w:rsidR="00D70EF4" w:rsidRPr="00CC13D6" w:rsidRDefault="00D70EF4" w:rsidP="00D70EF4">
      <w:pPr>
        <w:rPr>
          <w:sz w:val="22"/>
          <w:szCs w:val="22"/>
        </w:rPr>
      </w:pPr>
      <w:r w:rsidRPr="00CC13D6">
        <w:rPr>
          <w:sz w:val="22"/>
          <w:szCs w:val="22"/>
        </w:rPr>
        <w:t>jako „</w:t>
      </w:r>
      <w:r w:rsidR="00E25D4C">
        <w:rPr>
          <w:sz w:val="22"/>
          <w:szCs w:val="22"/>
        </w:rPr>
        <w:t>dodavatel</w:t>
      </w:r>
      <w:r w:rsidRPr="0047295B">
        <w:rPr>
          <w:sz w:val="22"/>
          <w:szCs w:val="22"/>
        </w:rPr>
        <w:t>“</w:t>
      </w:r>
    </w:p>
    <w:p w:rsidR="00D70EF4" w:rsidRPr="00CC13D6" w:rsidRDefault="00D70EF4" w:rsidP="00D70EF4">
      <w:pPr>
        <w:pStyle w:val="Nadpis1"/>
        <w:numPr>
          <w:ilvl w:val="0"/>
          <w:numId w:val="16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Úvodní ustanovení</w:t>
      </w:r>
    </w:p>
    <w:p w:rsidR="00D70EF4" w:rsidRDefault="00D70EF4" w:rsidP="00D70EF4">
      <w:pPr>
        <w:pStyle w:val="Odstavecseseznamem1"/>
        <w:widowControl w:val="0"/>
        <w:tabs>
          <w:tab w:val="left" w:pos="709"/>
        </w:tabs>
        <w:ind w:left="0"/>
      </w:pPr>
      <w:r w:rsidRPr="00CC13D6">
        <w:t xml:space="preserve">Tato smlouva byla uzavřena s vybraným uchazečem na základě zadávacího řízení veřejné zakázky </w:t>
      </w:r>
      <w:r w:rsidR="00E17732" w:rsidRPr="00E17732">
        <w:rPr>
          <w:b/>
        </w:rPr>
        <w:t>ČŠI Praha – Licence</w:t>
      </w:r>
      <w:r w:rsidR="00E17732">
        <w:t xml:space="preserve"> </w:t>
      </w:r>
      <w:r w:rsidRPr="00CC13D6">
        <w:t xml:space="preserve">zadané </w:t>
      </w:r>
      <w:r w:rsidRPr="0047295B">
        <w:t>objednatelem</w:t>
      </w:r>
      <w:r w:rsidRPr="00CC13D6">
        <w:rPr>
          <w:color w:val="A6A6A6"/>
        </w:rPr>
        <w:t xml:space="preserve"> </w:t>
      </w:r>
      <w:r w:rsidRPr="00CC13D6">
        <w:t xml:space="preserve">jako zadavatelem (dále „zakázka“). </w:t>
      </w:r>
      <w:r>
        <w:t>Zadávací dokumentace</w:t>
      </w:r>
      <w:r w:rsidRPr="00CC13D6">
        <w:t xml:space="preserve"> k zadávacímu řízení </w:t>
      </w:r>
      <w:r>
        <w:t xml:space="preserve">podle věty první </w:t>
      </w:r>
      <w:r w:rsidRPr="00CC13D6">
        <w:t>tvoří nedílnou součást této smlouvy. V případě rozporu mezi touto smlouvou a </w:t>
      </w:r>
      <w:r>
        <w:t>zadávací dokumentací</w:t>
      </w:r>
      <w:r w:rsidRPr="00CC13D6">
        <w:t xml:space="preserve"> se použije </w:t>
      </w:r>
      <w:r>
        <w:t>zadávací dokumentace</w:t>
      </w:r>
      <w:r w:rsidRPr="00CC13D6">
        <w:t>.</w:t>
      </w:r>
    </w:p>
    <w:p w:rsidR="00D70EF4" w:rsidRPr="00CC13D6" w:rsidRDefault="00D70EF4" w:rsidP="00D70EF4">
      <w:pPr>
        <w:pStyle w:val="Nadpis1"/>
        <w:numPr>
          <w:ilvl w:val="0"/>
          <w:numId w:val="16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:rsidR="00D70EF4" w:rsidRDefault="00E25D4C" w:rsidP="00D70EF4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</w:pPr>
      <w:r>
        <w:t>Dodavatel</w:t>
      </w:r>
      <w:r w:rsidR="00D70EF4" w:rsidRPr="00E17732">
        <w:t xml:space="preserve"> se zavazuje v souladu s touto smlouvou řádně </w:t>
      </w:r>
      <w:r w:rsidR="00E17732" w:rsidRPr="00E17732">
        <w:t>dodat SW licence v tříletém programu.</w:t>
      </w:r>
      <w:r w:rsidR="00D70EF4" w:rsidRPr="00E17732">
        <w:t xml:space="preserve"> </w:t>
      </w:r>
    </w:p>
    <w:p w:rsidR="00E17732" w:rsidRPr="00A002E8" w:rsidRDefault="00E17732" w:rsidP="00E17732">
      <w:pPr>
        <w:pStyle w:val="Odstavecseseznamem1"/>
        <w:tabs>
          <w:tab w:val="left" w:pos="709"/>
        </w:tabs>
        <w:ind w:left="0"/>
        <w:contextualSpacing w:val="0"/>
      </w:pPr>
      <w:r w:rsidRPr="00A002E8">
        <w:t>Předmětem plnění veřejné zakázky je pořízení licencí a souvisejících služeb pro užití soubo</w:t>
      </w:r>
      <w:r w:rsidR="0047295B">
        <w:t>ru software (dále jen SW) určených</w:t>
      </w:r>
      <w:r w:rsidRPr="00A002E8">
        <w:t xml:space="preserve"> pro 450 zaměstnanců </w:t>
      </w:r>
      <w:r w:rsidR="00495633">
        <w:t>objednatele</w:t>
      </w:r>
      <w:r w:rsidR="00840366">
        <w:t>,</w:t>
      </w:r>
      <w:r w:rsidRPr="00A002E8">
        <w:t xml:space="preserve"> avšak pokrývající všech </w:t>
      </w:r>
      <w:r w:rsidRPr="00A002E8">
        <w:lastRenderedPageBreak/>
        <w:t>500 ks klientských stolních počítačů</w:t>
      </w:r>
      <w:r>
        <w:t xml:space="preserve"> (včetně notebooků)</w:t>
      </w:r>
      <w:r w:rsidRPr="00A002E8">
        <w:t xml:space="preserve">. Základní podmínkou je maximální kompatibilita </w:t>
      </w:r>
      <w:r w:rsidR="00840366">
        <w:t>dodaného</w:t>
      </w:r>
      <w:r w:rsidRPr="00A002E8">
        <w:t xml:space="preserve"> </w:t>
      </w:r>
      <w:r w:rsidR="000020F2">
        <w:t>SW se stávajícím prostředím České školní inspekce (dále jen ČŠI) v </w:t>
      </w:r>
      <w:r w:rsidRPr="00A002E8">
        <w:t>rámci pokrytí poptávky. Pojmem maximální kompatibility se rozumí možnost implementovat SW, jehož licence</w:t>
      </w:r>
      <w:r w:rsidR="000020F2">
        <w:t xml:space="preserve"> k užití</w:t>
      </w:r>
      <w:r w:rsidRPr="00A002E8">
        <w:t xml:space="preserve"> </w:t>
      </w:r>
      <w:r w:rsidR="00840366">
        <w:t>jsou předmětem smlouvy</w:t>
      </w:r>
      <w:r w:rsidRPr="00A002E8">
        <w:t>, bez nutnosti změn (od kompletní náhrady až do úrovně základní konfigurace) serverového SW dosud implementovaného v ČŠI. Soubor licencí obsahuje licence pro použití následujících komponent (v libovolné jazykové mutaci).</w:t>
      </w:r>
    </w:p>
    <w:p w:rsidR="00E17732" w:rsidRPr="00A002E8" w:rsidRDefault="00E17732" w:rsidP="000020F2">
      <w:pPr>
        <w:pStyle w:val="Odstavecseseznamem1"/>
        <w:numPr>
          <w:ilvl w:val="0"/>
          <w:numId w:val="18"/>
        </w:numPr>
        <w:tabs>
          <w:tab w:val="left" w:pos="709"/>
        </w:tabs>
        <w:contextualSpacing w:val="0"/>
      </w:pPr>
      <w:r w:rsidRPr="00A002E8">
        <w:t>Stolní operační systém (dále jen OS) – zde je míněn upgrade OS na poslední existující verzi, popřípadě libovolnou předchozí dle vlastního uvážení ČŠI kompatibilní dle současných standardů ICT, včetně u</w:t>
      </w:r>
      <w:r w:rsidR="000020F2">
        <w:t>žívání služby získávání oprav a </w:t>
      </w:r>
      <w:r w:rsidRPr="00A002E8">
        <w:t>bezpečnostních záplat.</w:t>
      </w:r>
    </w:p>
    <w:p w:rsidR="00E17732" w:rsidRPr="00A002E8" w:rsidRDefault="00E17732" w:rsidP="000020F2">
      <w:pPr>
        <w:pStyle w:val="Odstavecseseznamem1"/>
        <w:numPr>
          <w:ilvl w:val="0"/>
          <w:numId w:val="18"/>
        </w:numPr>
        <w:tabs>
          <w:tab w:val="left" w:pos="709"/>
        </w:tabs>
        <w:contextualSpacing w:val="0"/>
      </w:pPr>
      <w:r w:rsidRPr="00A002E8">
        <w:t xml:space="preserve">Kancelářský SW v poslední existující verzi, popřípadě libovolné předchozí dle vlastního uvážení ČŠI kompatibilní dle současných standardů ICT, ve složení minimálně: textový editor, tabulkový procesor, aplikace pro tvorbu prezentací, tvorba marketingových materiálů včetně realizace příslušných procesů a poštovní klient umožňující nejvyšší formu spolupráce se serverovým SW pro el. </w:t>
      </w:r>
      <w:proofErr w:type="gramStart"/>
      <w:r w:rsidRPr="00A002E8">
        <w:t>poštu</w:t>
      </w:r>
      <w:proofErr w:type="gramEnd"/>
      <w:r w:rsidRPr="00A002E8">
        <w:t xml:space="preserve"> nasazeným v</w:t>
      </w:r>
      <w:r>
        <w:t> </w:t>
      </w:r>
      <w:r w:rsidRPr="00A002E8">
        <w:t>ČŠI</w:t>
      </w:r>
      <w:r>
        <w:t xml:space="preserve"> (MS </w:t>
      </w:r>
      <w:proofErr w:type="spellStart"/>
      <w:r>
        <w:t>Exchage</w:t>
      </w:r>
      <w:proofErr w:type="spellEnd"/>
      <w:r>
        <w:t xml:space="preserve"> Server)</w:t>
      </w:r>
      <w:r w:rsidRPr="00A002E8">
        <w:t>.</w:t>
      </w:r>
    </w:p>
    <w:p w:rsidR="00E17732" w:rsidRPr="00A002E8" w:rsidRDefault="00E17732" w:rsidP="000020F2">
      <w:pPr>
        <w:pStyle w:val="Odstavecseseznamem1"/>
        <w:numPr>
          <w:ilvl w:val="0"/>
          <w:numId w:val="18"/>
        </w:numPr>
        <w:tabs>
          <w:tab w:val="left" w:pos="709"/>
        </w:tabs>
        <w:contextualSpacing w:val="0"/>
      </w:pPr>
      <w:r w:rsidRPr="00A002E8">
        <w:t>SW pro tvorbu schémat v nejvyšší dostupné edici (procesy, organizační struktury, technická schémata, atd.).</w:t>
      </w:r>
    </w:p>
    <w:p w:rsidR="00E17732" w:rsidRPr="00A002E8" w:rsidRDefault="00E17732" w:rsidP="000020F2">
      <w:pPr>
        <w:pStyle w:val="Odstavecseseznamem1"/>
        <w:numPr>
          <w:ilvl w:val="0"/>
          <w:numId w:val="18"/>
        </w:numPr>
        <w:tabs>
          <w:tab w:val="left" w:pos="709"/>
        </w:tabs>
        <w:contextualSpacing w:val="0"/>
      </w:pPr>
      <w:r w:rsidRPr="00A002E8">
        <w:t xml:space="preserve">Licence pro připojení stanice k následujícím serverovým SW – základní serverový OS (poskytující služby </w:t>
      </w:r>
      <w:proofErr w:type="spellStart"/>
      <w:r w:rsidRPr="00A002E8">
        <w:t>file</w:t>
      </w:r>
      <w:proofErr w:type="spellEnd"/>
      <w:r w:rsidRPr="00A002E8">
        <w:t xml:space="preserve"> server, aplikační server, doménový řadič a libovolný členský server), server elektronické pošty, server pro správu a management sítě, server služeb intranetu.</w:t>
      </w:r>
    </w:p>
    <w:p w:rsidR="00E17732" w:rsidRPr="00A002E8" w:rsidRDefault="00E17732" w:rsidP="00E17732">
      <w:pPr>
        <w:pStyle w:val="Odstavecseseznamem1"/>
        <w:tabs>
          <w:tab w:val="left" w:pos="709"/>
        </w:tabs>
        <w:ind w:left="0"/>
        <w:contextualSpacing w:val="0"/>
      </w:pPr>
      <w:r>
        <w:t>(2</w:t>
      </w:r>
      <w:r w:rsidRPr="00A002E8">
        <w:t>)</w:t>
      </w:r>
      <w:r w:rsidR="00BF4585">
        <w:tab/>
      </w:r>
      <w:r w:rsidRPr="00A002E8">
        <w:t xml:space="preserve">Podpora poskytnutých licencí </w:t>
      </w:r>
      <w:r w:rsidR="000020F2">
        <w:t xml:space="preserve">– </w:t>
      </w:r>
      <w:r w:rsidRPr="00A002E8">
        <w:t>poskytování hot</w:t>
      </w:r>
      <w:r w:rsidR="000020F2">
        <w:t>-line na licenční poradenství a </w:t>
      </w:r>
      <w:r w:rsidRPr="00A002E8">
        <w:t xml:space="preserve">Software </w:t>
      </w:r>
      <w:proofErr w:type="spellStart"/>
      <w:r w:rsidRPr="00A002E8">
        <w:t>Asset</w:t>
      </w:r>
      <w:proofErr w:type="spellEnd"/>
      <w:r w:rsidRPr="00A002E8">
        <w:t xml:space="preserve"> Management v rozsahu minimálně 8 hodin měsíčně. Dále je </w:t>
      </w:r>
      <w:r w:rsidR="000020F2">
        <w:t>dodavatel</w:t>
      </w:r>
      <w:r w:rsidRPr="00A002E8">
        <w:t xml:space="preserve"> povinen poskytn</w:t>
      </w:r>
      <w:r w:rsidR="00840366">
        <w:t>o</w:t>
      </w:r>
      <w:r w:rsidRPr="00A002E8">
        <w:t xml:space="preserve">ut vybranému pracovníkovi </w:t>
      </w:r>
      <w:r w:rsidR="00495633">
        <w:t>objednatele</w:t>
      </w:r>
      <w:r w:rsidRPr="00A002E8">
        <w:t xml:space="preserve"> bezplatnou telefonickou podporu produktů Microsoft v pracovní dny. </w:t>
      </w:r>
      <w:r w:rsidR="00840366">
        <w:t>Dodavatel</w:t>
      </w:r>
      <w:r w:rsidRPr="00A002E8">
        <w:t xml:space="preserve"> pro </w:t>
      </w:r>
      <w:r w:rsidR="00840366">
        <w:t>objednatele</w:t>
      </w:r>
      <w:r w:rsidRPr="00A002E8">
        <w:t xml:space="preserve"> zajistí bezplatný výkon administrativních činností spojených s provozem SW produktů. Mezi tyto činnosti patří zejména:</w:t>
      </w:r>
    </w:p>
    <w:p w:rsidR="00E17732" w:rsidRPr="00A002E8" w:rsidRDefault="00E17732" w:rsidP="000020F2">
      <w:pPr>
        <w:pStyle w:val="Odstavecseseznamem1"/>
        <w:numPr>
          <w:ilvl w:val="0"/>
          <w:numId w:val="19"/>
        </w:numPr>
        <w:tabs>
          <w:tab w:val="left" w:pos="709"/>
        </w:tabs>
        <w:contextualSpacing w:val="0"/>
      </w:pPr>
      <w:r w:rsidRPr="00A002E8">
        <w:t xml:space="preserve">Upozornění </w:t>
      </w:r>
      <w:r w:rsidR="00840366">
        <w:t>objednatele</w:t>
      </w:r>
      <w:r w:rsidRPr="00A002E8">
        <w:t xml:space="preserve"> na blížící se výročí či konec trvání smlouvy a příprava dokumentů s tím souvisejících (výroční objednávky apod.).</w:t>
      </w:r>
    </w:p>
    <w:p w:rsidR="00E17732" w:rsidRPr="00A002E8" w:rsidRDefault="000020F2" w:rsidP="000020F2">
      <w:pPr>
        <w:pStyle w:val="Odstavecseseznamem1"/>
        <w:numPr>
          <w:ilvl w:val="0"/>
          <w:numId w:val="19"/>
        </w:numPr>
        <w:tabs>
          <w:tab w:val="left" w:pos="709"/>
        </w:tabs>
        <w:contextualSpacing w:val="0"/>
      </w:pPr>
      <w:r>
        <w:t>Z</w:t>
      </w:r>
      <w:r w:rsidR="00E17732" w:rsidRPr="00A002E8">
        <w:t>pracování výročních objednávek základních produktů.</w:t>
      </w:r>
    </w:p>
    <w:p w:rsidR="00E17732" w:rsidRPr="00A002E8" w:rsidRDefault="00E17732" w:rsidP="000020F2">
      <w:pPr>
        <w:pStyle w:val="Odstavecseseznamem1"/>
        <w:numPr>
          <w:ilvl w:val="0"/>
          <w:numId w:val="19"/>
        </w:numPr>
        <w:tabs>
          <w:tab w:val="left" w:pos="709"/>
        </w:tabs>
        <w:contextualSpacing w:val="0"/>
      </w:pPr>
      <w:r w:rsidRPr="00A002E8">
        <w:t>Průběžné zpracování objednávek doplňkových produktů.</w:t>
      </w:r>
    </w:p>
    <w:p w:rsidR="00E17732" w:rsidRPr="00A002E8" w:rsidRDefault="00E17732" w:rsidP="000020F2">
      <w:pPr>
        <w:pStyle w:val="Odstavecseseznamem1"/>
        <w:numPr>
          <w:ilvl w:val="0"/>
          <w:numId w:val="19"/>
        </w:numPr>
        <w:tabs>
          <w:tab w:val="left" w:pos="709"/>
        </w:tabs>
        <w:contextualSpacing w:val="0"/>
      </w:pPr>
      <w:r w:rsidRPr="00A002E8">
        <w:t xml:space="preserve">Upozornění </w:t>
      </w:r>
      <w:r w:rsidR="00840366">
        <w:t>objednatele</w:t>
      </w:r>
      <w:r w:rsidRPr="00A002E8">
        <w:t xml:space="preserve"> na možnost čerpání vý</w:t>
      </w:r>
      <w:r w:rsidR="000020F2">
        <w:t>hod poskytovaných výrobcem SW k </w:t>
      </w:r>
      <w:r w:rsidRPr="00A002E8">
        <w:t xml:space="preserve">této smlouvě (benefity Software </w:t>
      </w:r>
      <w:proofErr w:type="spellStart"/>
      <w:r w:rsidRPr="00A002E8">
        <w:t>Assurance</w:t>
      </w:r>
      <w:proofErr w:type="spellEnd"/>
      <w:r w:rsidRPr="00A002E8">
        <w:t>).</w:t>
      </w:r>
    </w:p>
    <w:p w:rsidR="00E17732" w:rsidRPr="00E17732" w:rsidRDefault="00E17732" w:rsidP="00A04603">
      <w:pPr>
        <w:pStyle w:val="Odstavecseseznamem1"/>
        <w:tabs>
          <w:tab w:val="left" w:pos="709"/>
        </w:tabs>
        <w:ind w:left="0"/>
        <w:contextualSpacing w:val="0"/>
      </w:pPr>
      <w:r w:rsidRPr="00A002E8">
        <w:t>(</w:t>
      </w:r>
      <w:r w:rsidR="00BF4585">
        <w:t>3)</w:t>
      </w:r>
      <w:r w:rsidR="00BF4585">
        <w:tab/>
      </w:r>
      <w:r w:rsidR="00840366">
        <w:t>Dodavatel</w:t>
      </w:r>
      <w:r w:rsidR="00BF4585">
        <w:t xml:space="preserve"> bude</w:t>
      </w:r>
      <w:r w:rsidRPr="00A002E8">
        <w:t xml:space="preserve"> poskytovat služby spojené s nasazením a provozem serverového SW, jehož licence jsou předmětem této </w:t>
      </w:r>
      <w:r w:rsidR="00BF4585">
        <w:t>smlouvy</w:t>
      </w:r>
      <w:r w:rsidRPr="00A002E8">
        <w:t>. Tyto služby budou pokrývat veškerou funkčnost nabízeného serverového SW – jedná se zejména o instalaci tohoto SW (popř. upgrade), jeho konfiguraci, správu a konzultace s</w:t>
      </w:r>
      <w:r w:rsidR="000020F2">
        <w:t> útvarem, do jehož kompetencí spadá oblast</w:t>
      </w:r>
      <w:r w:rsidRPr="00A002E8">
        <w:t xml:space="preserve"> ICT ČŠI. Tyto služby jsou požadovány v rozsahu 16 hodin měsíčně po celou dobu platnosti uzavřené smlouvy. Reakční doba na požadavek ČŠI k poskytnutí takových služeb je max. </w:t>
      </w:r>
      <w:r>
        <w:t>48</w:t>
      </w:r>
      <w:r w:rsidRPr="00A002E8">
        <w:t xml:space="preserve"> hodin nebo dle dohody s ČŠI, a to v pracovních i nepracovních dnech. Z bezpečnostních a provozních důvodů si ČŠI vyhrazuje právo rozhodovat plně o tom, v jakém termínu budou služby vykonány (pracovní i nepracovní den, čas)</w:t>
      </w:r>
      <w:r w:rsidR="00161895">
        <w:t>.</w:t>
      </w:r>
    </w:p>
    <w:p w:rsidR="00B50C03" w:rsidRPr="00BF4585" w:rsidRDefault="00BF4585" w:rsidP="00BF4585">
      <w:pPr>
        <w:pStyle w:val="Odstavecseseznamem1"/>
        <w:widowControl w:val="0"/>
        <w:tabs>
          <w:tab w:val="left" w:pos="709"/>
        </w:tabs>
        <w:ind w:left="0"/>
        <w:contextualSpacing w:val="0"/>
      </w:pPr>
      <w:r w:rsidRPr="00BF4585">
        <w:t>(4)</w:t>
      </w:r>
      <w:r>
        <w:rPr>
          <w:i/>
          <w:color w:val="A6A6A6"/>
        </w:rPr>
        <w:tab/>
      </w:r>
      <w:r w:rsidR="00D70EF4" w:rsidRPr="00BF4585">
        <w:t xml:space="preserve">Zjistí-li </w:t>
      </w:r>
      <w:r w:rsidR="00840366">
        <w:t>dodavatel</w:t>
      </w:r>
      <w:r w:rsidR="00D70EF4" w:rsidRPr="00BF4585">
        <w:t xml:space="preserve"> při plnění smlouvy důvody pro úpravu předmětu plnění, je povinen </w:t>
      </w:r>
      <w:r w:rsidR="00D70EF4" w:rsidRPr="00BF4585">
        <w:lastRenderedPageBreak/>
        <w:t xml:space="preserve">bezodkladně písemně informovat objednatele a navrhnout dodatek k této smlouvě. Není-li objednatelem stanoveno jinak, úpravy předmětu plnění </w:t>
      </w:r>
      <w:r w:rsidR="00840366">
        <w:t>dodavatel</w:t>
      </w:r>
      <w:r w:rsidR="00D70EF4" w:rsidRPr="00BF4585">
        <w:t xml:space="preserve"> při plnění zohlední až na základě účinného písemného dodatku k této smlouvě. Pokud tak </w:t>
      </w:r>
      <w:r w:rsidR="00840366">
        <w:t>dodavatel</w:t>
      </w:r>
      <w:r w:rsidR="00D70EF4" w:rsidRPr="00BF4585">
        <w:t xml:space="preserve"> neučiní, má se za to, že práce a dodávky jím provedené byly v předmětu díla a v jeho ceně zahrnuty.</w:t>
      </w:r>
    </w:p>
    <w:p w:rsidR="00D70EF4" w:rsidRPr="00CC13D6" w:rsidRDefault="00D70EF4" w:rsidP="00D70EF4">
      <w:pPr>
        <w:pStyle w:val="Nadpis1"/>
        <w:numPr>
          <w:ilvl w:val="0"/>
          <w:numId w:val="16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Termíny a místo plnění</w:t>
      </w:r>
    </w:p>
    <w:p w:rsidR="00D70EF4" w:rsidRPr="00BF4585" w:rsidRDefault="00D70EF4" w:rsidP="00D70EF4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BF4585">
        <w:t>Místem plnění je sídlo objednatele.</w:t>
      </w:r>
    </w:p>
    <w:p w:rsidR="00495633" w:rsidRPr="00852A57" w:rsidRDefault="00D70EF4" w:rsidP="00495633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BF4585">
        <w:t xml:space="preserve">Ke splnění díla dojde předáním díla </w:t>
      </w:r>
      <w:r w:rsidR="008A56A0">
        <w:t>dodavatele</w:t>
      </w:r>
      <w:r w:rsidR="0079453C">
        <w:t>m</w:t>
      </w:r>
      <w:r w:rsidRPr="00BF4585">
        <w:t xml:space="preserve"> objednateli, a to ve stavu podle požadavků této smlouvy, právních předpisů, bez vad a nedodělků. O předání a  převzetí sepíšou </w:t>
      </w:r>
      <w:r w:rsidR="0079453C">
        <w:t>dodavatel</w:t>
      </w:r>
      <w:r w:rsidRPr="00BF4585">
        <w:t xml:space="preserve"> a objednatel protokol podepsaný osobami oprávněnými jejich jménem neb</w:t>
      </w:r>
      <w:r w:rsidR="00495633">
        <w:t xml:space="preserve">o </w:t>
      </w:r>
      <w:r w:rsidR="00495633" w:rsidRPr="00852A57">
        <w:t>za ně jednat.</w:t>
      </w:r>
    </w:p>
    <w:p w:rsidR="00495633" w:rsidRPr="00852A57" w:rsidRDefault="00495633" w:rsidP="00495633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852A57">
        <w:t>Zakázka bude zahájena bezodkladně po podpisu smlouvy. Zakázka je plněna v ročních cyklech, za splnění příslušné roční dodávky se považuje převzetí předmětu plnění zadavatelem</w:t>
      </w:r>
      <w:bookmarkStart w:id="0" w:name="_GoBack"/>
      <w:bookmarkEnd w:id="0"/>
    </w:p>
    <w:p w:rsidR="00495633" w:rsidRPr="00852A57" w:rsidRDefault="00495633" w:rsidP="00495633">
      <w:pPr>
        <w:pStyle w:val="Odstavecseseznamem1"/>
        <w:numPr>
          <w:ilvl w:val="0"/>
          <w:numId w:val="21"/>
        </w:numPr>
        <w:spacing w:before="60"/>
        <w:contextualSpacing w:val="0"/>
      </w:pPr>
      <w:r w:rsidRPr="00852A57">
        <w:t>do 13. prosince 2013 SW pro rok 2014,</w:t>
      </w:r>
    </w:p>
    <w:p w:rsidR="00495633" w:rsidRPr="00852A57" w:rsidRDefault="00495633" w:rsidP="00495633">
      <w:pPr>
        <w:pStyle w:val="Odstavecseseznamem1"/>
        <w:numPr>
          <w:ilvl w:val="0"/>
          <w:numId w:val="20"/>
        </w:numPr>
        <w:spacing w:before="60"/>
        <w:contextualSpacing w:val="0"/>
      </w:pPr>
      <w:r w:rsidRPr="00852A57">
        <w:t>do 12. prosince 2014 SW pro rok 2015,</w:t>
      </w:r>
    </w:p>
    <w:p w:rsidR="00495633" w:rsidRPr="00852A57" w:rsidRDefault="00495633" w:rsidP="00495633">
      <w:pPr>
        <w:pStyle w:val="Odstavecseseznamem1"/>
        <w:numPr>
          <w:ilvl w:val="0"/>
          <w:numId w:val="20"/>
        </w:numPr>
        <w:spacing w:before="60"/>
        <w:ind w:left="714" w:hanging="357"/>
        <w:contextualSpacing w:val="0"/>
      </w:pPr>
      <w:r w:rsidRPr="00852A57">
        <w:t>do 14. prosince 2015 SW pro rok 2016.</w:t>
      </w:r>
    </w:p>
    <w:p w:rsidR="00495633" w:rsidRPr="00852A57" w:rsidRDefault="00495633" w:rsidP="00495633">
      <w:pPr>
        <w:pStyle w:val="Odstavecseseznamem1"/>
        <w:tabs>
          <w:tab w:val="left" w:pos="284"/>
        </w:tabs>
        <w:ind w:left="0"/>
        <w:contextualSpacing w:val="0"/>
      </w:pPr>
      <w:r w:rsidRPr="00852A57">
        <w:t xml:space="preserve">Až do konce roku 2016 jsou plněny další služby uvedené v čl. 2 </w:t>
      </w:r>
      <w:proofErr w:type="gramStart"/>
      <w:r w:rsidRPr="00852A57">
        <w:t>této</w:t>
      </w:r>
      <w:proofErr w:type="gramEnd"/>
      <w:r w:rsidRPr="00852A57">
        <w:t xml:space="preserve"> smlouvy ve vztahu k dodaným SW.</w:t>
      </w:r>
    </w:p>
    <w:p w:rsidR="00D70EF4" w:rsidRPr="00852A57" w:rsidRDefault="00D70EF4" w:rsidP="00495633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852A57">
        <w:t>Objednatel je povinen v protokolu o předání a převzetí popsat vady, nedostatky či své výhrady, pro které odmítl dílo převzít, případně popsat, jak se tyto vady projevují.</w:t>
      </w:r>
    </w:p>
    <w:p w:rsidR="00D70EF4" w:rsidRPr="00852A57" w:rsidRDefault="00D70EF4" w:rsidP="00D70EF4">
      <w:pPr>
        <w:pStyle w:val="Nadpis1"/>
        <w:numPr>
          <w:ilvl w:val="0"/>
          <w:numId w:val="16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52A57">
        <w:rPr>
          <w:rFonts w:ascii="Times New Roman" w:hAnsi="Times New Roman" w:cs="Times New Roman"/>
          <w:sz w:val="24"/>
          <w:szCs w:val="24"/>
        </w:rPr>
        <w:br/>
        <w:t>Cena</w:t>
      </w:r>
      <w:r w:rsidRPr="00852A57">
        <w:rPr>
          <w:rFonts w:ascii="Times New Roman" w:hAnsi="Times New Roman" w:cs="Times New Roman"/>
          <w:sz w:val="24"/>
          <w:szCs w:val="24"/>
        </w:rPr>
        <w:softHyphen/>
      </w:r>
      <w:r w:rsidRPr="00852A57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:rsidR="00D70EF4" w:rsidRPr="00852A57" w:rsidRDefault="00D70EF4" w:rsidP="00D70EF4">
      <w:pPr>
        <w:pStyle w:val="Odstavecseseznamem1"/>
        <w:widowControl w:val="0"/>
        <w:numPr>
          <w:ilvl w:val="0"/>
          <w:numId w:val="8"/>
        </w:numPr>
        <w:ind w:left="0" w:firstLine="0"/>
        <w:contextualSpacing w:val="0"/>
      </w:pPr>
      <w:r w:rsidRPr="00852A57">
        <w:t>Celková cena plnění byla stanovena jako smluvní ve výši</w:t>
      </w:r>
    </w:p>
    <w:p w:rsidR="00D70EF4" w:rsidRPr="00852A57" w:rsidRDefault="00D70EF4" w:rsidP="00D70EF4">
      <w:pPr>
        <w:pStyle w:val="Odstavecseseznamem1"/>
        <w:widowControl w:val="0"/>
        <w:tabs>
          <w:tab w:val="left" w:pos="4253"/>
        </w:tabs>
        <w:spacing w:before="60"/>
        <w:ind w:left="708"/>
        <w:contextualSpacing w:val="0"/>
      </w:pPr>
      <w:r w:rsidRPr="00852A57">
        <w:t>Celková cena bez DPH</w:t>
      </w:r>
      <w:r w:rsidRPr="00852A57">
        <w:tab/>
        <w:t>………,- Kč</w:t>
      </w:r>
    </w:p>
    <w:p w:rsidR="00D70EF4" w:rsidRPr="00852A57" w:rsidRDefault="00840366" w:rsidP="00D70EF4">
      <w:pPr>
        <w:pStyle w:val="Odstavecseseznamem1"/>
        <w:widowControl w:val="0"/>
        <w:tabs>
          <w:tab w:val="left" w:pos="4253"/>
        </w:tabs>
        <w:spacing w:before="60"/>
        <w:ind w:left="708"/>
        <w:contextualSpacing w:val="0"/>
      </w:pPr>
      <w:r w:rsidRPr="00852A57">
        <w:t>DPH ve výši 21</w:t>
      </w:r>
      <w:r w:rsidR="00D70EF4" w:rsidRPr="00852A57">
        <w:t xml:space="preserve"> %</w:t>
      </w:r>
      <w:r w:rsidR="00D70EF4" w:rsidRPr="00852A57">
        <w:tab/>
        <w:t>………,- Kč</w:t>
      </w:r>
    </w:p>
    <w:p w:rsidR="00D70EF4" w:rsidRPr="00852A57" w:rsidRDefault="00D70EF4" w:rsidP="00D70EF4">
      <w:pPr>
        <w:pStyle w:val="Odstavecseseznamem1"/>
        <w:widowControl w:val="0"/>
        <w:tabs>
          <w:tab w:val="left" w:pos="4253"/>
        </w:tabs>
        <w:spacing w:before="60"/>
        <w:ind w:left="708"/>
        <w:contextualSpacing w:val="0"/>
      </w:pPr>
      <w:r w:rsidRPr="00852A57">
        <w:t>Celková cena včetně DPH</w:t>
      </w:r>
      <w:r w:rsidRPr="00852A57">
        <w:tab/>
        <w:t>………,- Kč (slovy:…).</w:t>
      </w:r>
    </w:p>
    <w:p w:rsidR="00D70EF4" w:rsidRPr="00852A57" w:rsidRDefault="00D70EF4" w:rsidP="00D70EF4">
      <w:pPr>
        <w:pStyle w:val="Odstavecseseznamem1"/>
        <w:widowControl w:val="0"/>
        <w:numPr>
          <w:ilvl w:val="0"/>
          <w:numId w:val="8"/>
        </w:numPr>
        <w:ind w:left="0" w:firstLine="0"/>
        <w:contextualSpacing w:val="0"/>
      </w:pPr>
      <w:r w:rsidRPr="00852A57">
        <w:t>Do celkové ceny podle odstavce 1 je zahrnuta cena</w:t>
      </w:r>
    </w:p>
    <w:p w:rsidR="00D70EF4" w:rsidRPr="00852A57" w:rsidRDefault="00840366" w:rsidP="00D70EF4">
      <w:pPr>
        <w:pStyle w:val="Odstavecseseznamem1"/>
        <w:widowControl w:val="0"/>
        <w:numPr>
          <w:ilvl w:val="0"/>
          <w:numId w:val="9"/>
        </w:numPr>
        <w:spacing w:before="60"/>
        <w:contextualSpacing w:val="0"/>
      </w:pPr>
      <w:r w:rsidRPr="00852A57">
        <w:t>za dodání licencí v tříletém cyklu;</w:t>
      </w:r>
    </w:p>
    <w:p w:rsidR="00840366" w:rsidRPr="00852A57" w:rsidRDefault="00840366" w:rsidP="00D70EF4">
      <w:pPr>
        <w:pStyle w:val="Odstavecseseznamem1"/>
        <w:widowControl w:val="0"/>
        <w:numPr>
          <w:ilvl w:val="0"/>
          <w:numId w:val="9"/>
        </w:numPr>
        <w:spacing w:before="60"/>
        <w:contextualSpacing w:val="0"/>
      </w:pPr>
      <w:r w:rsidRPr="00852A57">
        <w:t>služby spojené s nasazením a provozem SW.</w:t>
      </w:r>
    </w:p>
    <w:p w:rsidR="00D70EF4" w:rsidRPr="00852A57" w:rsidRDefault="00D70EF4" w:rsidP="00D70EF4">
      <w:pPr>
        <w:pStyle w:val="Odstavecseseznamem1"/>
        <w:widowControl w:val="0"/>
        <w:numPr>
          <w:ilvl w:val="0"/>
          <w:numId w:val="8"/>
        </w:numPr>
        <w:ind w:left="0" w:firstLine="0"/>
        <w:contextualSpacing w:val="0"/>
      </w:pPr>
      <w:r w:rsidRPr="00852A57">
        <w:rPr>
          <w:szCs w:val="22"/>
        </w:rPr>
        <w:t>Cena podle odstavce 1 je platná po celou dobu trvání této smlouvy bez ohledu na vývoj inflace či jiné skutečnosti promítající se do ceny výrobků či služeb na trhu. Strany výslovně sjednávají, že nejde o tzv. cenu podle rozpočtu bez záruky jeho úplnosti ve smyslu § 547 odst. 2 zákona č. 513/1991 Sb., obchodní zákoník, ve znění pozdějších předpisů či rozpočtu nezávazného ve smyslu § 547 odst. 3 obchodního zákoníku a na její výši nemá vliv vynaložení či výše jakýchkoli nákladů či poplatků, k jejichž úhradě je dodavatel na základě této smlouvy či obecně závazných právních předpisů povinen.</w:t>
      </w:r>
    </w:p>
    <w:p w:rsidR="00D70EF4" w:rsidRPr="00852A57" w:rsidRDefault="00D70EF4" w:rsidP="00D70EF4">
      <w:pPr>
        <w:pStyle w:val="Odstavecseseznamem1"/>
        <w:widowControl w:val="0"/>
        <w:numPr>
          <w:ilvl w:val="0"/>
          <w:numId w:val="8"/>
        </w:numPr>
        <w:ind w:left="0" w:firstLine="0"/>
        <w:contextualSpacing w:val="0"/>
      </w:pPr>
      <w:r w:rsidRPr="00852A57">
        <w:rPr>
          <w:szCs w:val="22"/>
        </w:rPr>
        <w:t>Cenu podle odstavce 1 je možné měnit pouze</w:t>
      </w:r>
    </w:p>
    <w:p w:rsidR="00D70EF4" w:rsidRPr="00852A57" w:rsidRDefault="008617E8" w:rsidP="00D70EF4">
      <w:pPr>
        <w:pStyle w:val="Odstavecseseznamem1"/>
        <w:widowControl w:val="0"/>
        <w:numPr>
          <w:ilvl w:val="0"/>
          <w:numId w:val="10"/>
        </w:numPr>
        <w:spacing w:before="60"/>
        <w:contextualSpacing w:val="0"/>
      </w:pPr>
      <w:r w:rsidRPr="00852A57">
        <w:t xml:space="preserve">dojde-li ke změně, </w:t>
      </w:r>
      <w:r w:rsidR="00D70EF4" w:rsidRPr="00852A57">
        <w:t>bude</w:t>
      </w:r>
      <w:r w:rsidRPr="00852A57">
        <w:t xml:space="preserve"> dodavatel </w:t>
      </w:r>
      <w:r w:rsidR="00D70EF4" w:rsidRPr="00852A57">
        <w:t>účtovat daň z přidané hodnoty podle aktuální zákonné úpravy,</w:t>
      </w:r>
    </w:p>
    <w:p w:rsidR="00D70EF4" w:rsidRPr="00852A57" w:rsidRDefault="00D70EF4" w:rsidP="00D70EF4">
      <w:pPr>
        <w:pStyle w:val="Odstavecseseznamem1"/>
        <w:widowControl w:val="0"/>
        <w:numPr>
          <w:ilvl w:val="0"/>
          <w:numId w:val="10"/>
        </w:numPr>
        <w:spacing w:before="60"/>
        <w:contextualSpacing w:val="0"/>
      </w:pPr>
      <w:r w:rsidRPr="00852A57">
        <w:t>dojde-li ke změně ceny písemným dodatkem k této smlouvě.</w:t>
      </w:r>
    </w:p>
    <w:p w:rsidR="00D70EF4" w:rsidRPr="00852A57" w:rsidRDefault="00D70EF4" w:rsidP="00D70EF4">
      <w:pPr>
        <w:pStyle w:val="Nadpis1"/>
        <w:numPr>
          <w:ilvl w:val="0"/>
          <w:numId w:val="16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52A57">
        <w:rPr>
          <w:rFonts w:ascii="Times New Roman" w:hAnsi="Times New Roman" w:cs="Times New Roman"/>
          <w:sz w:val="24"/>
          <w:szCs w:val="24"/>
        </w:rPr>
        <w:lastRenderedPageBreak/>
        <w:br/>
        <w:t>Platební podmínky</w:t>
      </w:r>
    </w:p>
    <w:p w:rsidR="00D70EF4" w:rsidRPr="00852A57" w:rsidRDefault="00D70EF4" w:rsidP="00D70EF4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852A57">
        <w:t>Úhrada ceny za plnění bude provedena na základě příslušného daňového dokladu – faktury po splnění doloženém protokolem o předání a převzetí předmětu plnění.</w:t>
      </w:r>
    </w:p>
    <w:p w:rsidR="00D70EF4" w:rsidRPr="00852A57" w:rsidRDefault="00D70EF4" w:rsidP="00D70EF4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852A57">
        <w:t>Objednatel</w:t>
      </w:r>
      <w:r w:rsidRPr="00852A57">
        <w:rPr>
          <w:i/>
          <w:color w:val="A6A6A6"/>
        </w:rPr>
        <w:t xml:space="preserve"> </w:t>
      </w:r>
      <w:r w:rsidRPr="00852A57">
        <w:t xml:space="preserve">provede úhradu ceny plnění na základě faktury vystavené </w:t>
      </w:r>
      <w:r w:rsidR="008617E8" w:rsidRPr="00852A57">
        <w:t>dodavatelem</w:t>
      </w:r>
      <w:r w:rsidRPr="00852A57">
        <w:t>. Faktura musí obsahovat náležitosti daňového dokladu ve smyslu zákona č. 235/2004 Sb., včetně doplnění dalších náležitostí faktury podle § 13a obchodního zákoníku.</w:t>
      </w:r>
    </w:p>
    <w:p w:rsidR="00D70EF4" w:rsidRPr="00852A57" w:rsidRDefault="00D70EF4" w:rsidP="00D70EF4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852A57">
        <w:t>Úhrada ceny bude provedena a účtována v CZK.</w:t>
      </w:r>
    </w:p>
    <w:p w:rsidR="00B50C03" w:rsidRPr="00852A57" w:rsidRDefault="00B50C03" w:rsidP="00D70EF4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852A57">
        <w:t xml:space="preserve">Platba za předmět plnění bude probíhat s roční periodou. První faktura na 1/3 celkové ceny bude vystavena </w:t>
      </w:r>
      <w:r w:rsidR="00495633" w:rsidRPr="00852A57">
        <w:t>po akceptaci plnění podle čl. 4 odst. 3 písm. a) této smlouvy</w:t>
      </w:r>
      <w:r w:rsidRPr="00852A57">
        <w:t>. Druhá faktura na další 1/3 celkové ceny bude vyst</w:t>
      </w:r>
      <w:r w:rsidR="00476E14" w:rsidRPr="00852A57">
        <w:t xml:space="preserve">avena </w:t>
      </w:r>
      <w:r w:rsidR="00495633" w:rsidRPr="00852A57">
        <w:t>po akceptaci plnění podle čl. 4 odst. 3 písm. b) této smlouvy</w:t>
      </w:r>
      <w:r w:rsidRPr="00852A57">
        <w:t xml:space="preserve"> a třetí faktura na poslední 1/3 celkové ceny </w:t>
      </w:r>
      <w:r w:rsidR="00495633" w:rsidRPr="00852A57">
        <w:t>po akceptaci plnění podle čl. 4 odst. 3 písm. c) této smlouvy</w:t>
      </w:r>
      <w:r w:rsidRPr="00852A57">
        <w:t>.</w:t>
      </w:r>
    </w:p>
    <w:p w:rsidR="00D70EF4" w:rsidRPr="00852A57" w:rsidRDefault="00D70EF4" w:rsidP="00D70EF4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852A57">
        <w:t>V případě, že faktura nebude mít odpovídající náležitosti, je</w:t>
      </w:r>
      <w:r w:rsidRPr="00852A57">
        <w:rPr>
          <w:i/>
        </w:rPr>
        <w:t xml:space="preserve"> </w:t>
      </w:r>
      <w:r w:rsidRPr="00852A57">
        <w:t>objednatel</w:t>
      </w:r>
      <w:r w:rsidRPr="00852A57">
        <w:rPr>
          <w:i/>
          <w:color w:val="A6A6A6"/>
        </w:rPr>
        <w:t xml:space="preserve"> </w:t>
      </w:r>
      <w:r w:rsidRPr="00852A57">
        <w:t xml:space="preserve">oprávněn ji vrátit ve lhůtě splatnosti zpět </w:t>
      </w:r>
      <w:r w:rsidR="008617E8" w:rsidRPr="00852A57">
        <w:t>dodavateli</w:t>
      </w:r>
      <w:r w:rsidRPr="00852A57">
        <w:rPr>
          <w:i/>
          <w:color w:val="A6A6A6"/>
        </w:rPr>
        <w:t xml:space="preserve"> </w:t>
      </w:r>
      <w:r w:rsidRPr="00852A57">
        <w:t>k doplnění, aniž se tak dostane do prodlení se splatností. Lhůta splatnosti počíná běžet znovu od doručení náležitě doplněného či opraveného dokladu.</w:t>
      </w:r>
    </w:p>
    <w:p w:rsidR="00D70EF4" w:rsidRDefault="00D70EF4" w:rsidP="00D70EF4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852A57">
        <w:t>Faktury budou splatné</w:t>
      </w:r>
      <w:r w:rsidRPr="00CC13D6">
        <w:t xml:space="preserve"> </w:t>
      </w:r>
      <w:r w:rsidRPr="00CC13D6">
        <w:rPr>
          <w:b/>
        </w:rPr>
        <w:t xml:space="preserve">30 </w:t>
      </w:r>
      <w:r>
        <w:rPr>
          <w:b/>
        </w:rPr>
        <w:t>dní</w:t>
      </w:r>
      <w:r w:rsidRPr="00CC13D6">
        <w:rPr>
          <w:b/>
        </w:rPr>
        <w:t xml:space="preserve"> </w:t>
      </w:r>
      <w:r w:rsidRPr="00CC13D6">
        <w:t>od data jejich doručení na adresu</w:t>
      </w:r>
      <w:r>
        <w:t xml:space="preserve"> sídla</w:t>
      </w:r>
      <w:r w:rsidRPr="00CC13D6">
        <w:rPr>
          <w:i/>
        </w:rPr>
        <w:t xml:space="preserve"> </w:t>
      </w:r>
      <w:r w:rsidRPr="008617E8">
        <w:t xml:space="preserve">objednatele </w:t>
      </w:r>
      <w:r w:rsidRPr="00CC13D6">
        <w:t>v závislosti na přidělení prostředků ze státního rozpočtu</w:t>
      </w:r>
      <w:r>
        <w:t>, resp. prostředků Evropské unie</w:t>
      </w:r>
      <w:r w:rsidRPr="00CC13D6">
        <w:t xml:space="preserve">. S ohledem na možnosti uvolnění finančních prostředků ze státního rozpočtu může být splatnost faktur prodloužena o dalších 90 </w:t>
      </w:r>
      <w:r>
        <w:t>dní</w:t>
      </w:r>
      <w:r w:rsidRPr="00CC13D6">
        <w:t>. Opožděné uvolnění finančních prostředků ze státního rozpočtu se nepovažuje za prodlení splatnosti faktur a nebude důvodem pro využití sankčních opatření. Za zaplacení se považuje datum odepsání finanční částky za služby z účtu</w:t>
      </w:r>
      <w:r w:rsidRPr="00CC13D6">
        <w:rPr>
          <w:i/>
          <w:color w:val="A6A6A6"/>
        </w:rPr>
        <w:t xml:space="preserve"> </w:t>
      </w:r>
      <w:r w:rsidRPr="008617E8">
        <w:t>objednatele</w:t>
      </w:r>
      <w:r w:rsidRPr="00CC13D6">
        <w:rPr>
          <w:i/>
          <w:color w:val="A6A6A6"/>
        </w:rPr>
        <w:t xml:space="preserve"> </w:t>
      </w:r>
      <w:r w:rsidRPr="00CC13D6">
        <w:t>ve prospěch účtu</w:t>
      </w:r>
      <w:r w:rsidRPr="00CC13D6">
        <w:rPr>
          <w:i/>
        </w:rPr>
        <w:t xml:space="preserve"> </w:t>
      </w:r>
      <w:r w:rsidR="008617E8" w:rsidRPr="008617E8">
        <w:t>dodavatele</w:t>
      </w:r>
      <w:r w:rsidRPr="008617E8">
        <w:t>.</w:t>
      </w:r>
    </w:p>
    <w:p w:rsidR="00B50C03" w:rsidRPr="00CC13D6" w:rsidRDefault="00D70EF4" w:rsidP="00B50C03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8617E8">
        <w:t>Objednatel</w:t>
      </w:r>
      <w:r>
        <w:t xml:space="preserve"> nebude poskytovat zálohy.</w:t>
      </w:r>
    </w:p>
    <w:p w:rsidR="00D70EF4" w:rsidRPr="00CC13D6" w:rsidRDefault="00D70EF4" w:rsidP="00D70EF4">
      <w:pPr>
        <w:pStyle w:val="Nadpis1"/>
        <w:numPr>
          <w:ilvl w:val="0"/>
          <w:numId w:val="16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pokuty a odpovědnost za škodu</w:t>
      </w:r>
    </w:p>
    <w:p w:rsidR="00D70EF4" w:rsidRPr="00CC13D6" w:rsidRDefault="008617E8" w:rsidP="00D70EF4">
      <w:pPr>
        <w:pStyle w:val="Odstavecseseznamem1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8617E8">
        <w:t>Dodavatel</w:t>
      </w:r>
      <w:r>
        <w:rPr>
          <w:i/>
          <w:color w:val="A6A6A6"/>
        </w:rPr>
        <w:t xml:space="preserve"> </w:t>
      </w:r>
      <w:r w:rsidR="00D70EF4" w:rsidRPr="00CC13D6">
        <w:t xml:space="preserve">je povinen zaplatit </w:t>
      </w:r>
      <w:r w:rsidR="00D70EF4" w:rsidRPr="008617E8">
        <w:t xml:space="preserve">objednateli </w:t>
      </w:r>
      <w:r w:rsidR="00D70EF4" w:rsidRPr="00CC13D6">
        <w:t xml:space="preserve">smluvní pokuty za nedodržení termínů uvedených v této smlouvě z důvodů na straně </w:t>
      </w:r>
      <w:r w:rsidRPr="008617E8">
        <w:t>dodavatele</w:t>
      </w:r>
      <w:r w:rsidR="00D70EF4" w:rsidRPr="008617E8">
        <w:t>,</w:t>
      </w:r>
      <w:r w:rsidR="00D70EF4">
        <w:t xml:space="preserve"> a to ve výši </w:t>
      </w:r>
      <w:r w:rsidR="00692F75" w:rsidRPr="00692F75">
        <w:t xml:space="preserve">5 </w:t>
      </w:r>
      <w:r w:rsidR="009668A0" w:rsidRPr="00692F75">
        <w:t>000</w:t>
      </w:r>
      <w:r w:rsidR="00D70EF4" w:rsidRPr="00692F75">
        <w:t>,- Kč</w:t>
      </w:r>
      <w:r w:rsidR="00D70EF4">
        <w:t xml:space="preserve"> za </w:t>
      </w:r>
      <w:r w:rsidR="00D70EF4" w:rsidRPr="00CC13D6">
        <w:t>každý</w:t>
      </w:r>
      <w:r w:rsidR="00D70EF4">
        <w:t> i započatý</w:t>
      </w:r>
      <w:r w:rsidR="00D70EF4" w:rsidRPr="00CC13D6">
        <w:t xml:space="preserve"> den prodlení.</w:t>
      </w:r>
    </w:p>
    <w:p w:rsidR="00D70EF4" w:rsidRPr="00CC13D6" w:rsidRDefault="00D70EF4" w:rsidP="00D70EF4">
      <w:pPr>
        <w:pStyle w:val="Odstavecseseznamem1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CC13D6">
        <w:t>Ustanovení o smluvních pokutách dle této smlouvy nemají vliv na náhradu škody.</w:t>
      </w:r>
    </w:p>
    <w:p w:rsidR="00D70EF4" w:rsidRPr="00CC13D6" w:rsidRDefault="008617E8" w:rsidP="00D70EF4">
      <w:pPr>
        <w:pStyle w:val="Odstavecseseznamem1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8617E8">
        <w:t xml:space="preserve">Dodavatel </w:t>
      </w:r>
      <w:r w:rsidR="00D70EF4">
        <w:t>odpovídá</w:t>
      </w:r>
      <w:r w:rsidR="00D70EF4" w:rsidRPr="00CC13D6">
        <w:t xml:space="preserve"> za škodu způsobenou </w:t>
      </w:r>
      <w:r w:rsidR="00D70EF4" w:rsidRPr="008617E8">
        <w:t xml:space="preserve">objednateli </w:t>
      </w:r>
      <w:r w:rsidR="00D70EF4" w:rsidRPr="00CC13D6">
        <w:t xml:space="preserve">v důsledku porušení povinností </w:t>
      </w:r>
      <w:r w:rsidRPr="008617E8">
        <w:t>dodavatele</w:t>
      </w:r>
      <w:r w:rsidR="00D70EF4" w:rsidRPr="008617E8">
        <w:t>,</w:t>
      </w:r>
      <w:r w:rsidR="00D70EF4" w:rsidRPr="00CC13D6">
        <w:t xml:space="preserve"> pokud toto porušení nebylo způsobeno okolností vylučující odpovědnost dle obchodního zákoníku</w:t>
      </w:r>
      <w:r w:rsidR="00D70EF4" w:rsidRPr="00CC13D6">
        <w:rPr>
          <w:caps/>
        </w:rPr>
        <w:t>.</w:t>
      </w:r>
      <w:r w:rsidR="00D70EF4" w:rsidRPr="00CC13D6">
        <w:t xml:space="preserve"> </w:t>
      </w:r>
      <w:r w:rsidRPr="008617E8">
        <w:t>Dodavatel</w:t>
      </w:r>
      <w:r w:rsidR="00D70EF4" w:rsidRPr="00CC13D6">
        <w:rPr>
          <w:color w:val="A6A6A6"/>
        </w:rPr>
        <w:t xml:space="preserve"> </w:t>
      </w:r>
      <w:r w:rsidR="00D70EF4" w:rsidRPr="00CC13D6">
        <w:t xml:space="preserve">je v takovémto případě povinen zaplatit náhradu škody způsobené </w:t>
      </w:r>
      <w:r w:rsidR="00D70EF4" w:rsidRPr="008617E8">
        <w:t>objednateli</w:t>
      </w:r>
      <w:r w:rsidR="00D70EF4" w:rsidRPr="00CC13D6">
        <w:t>.</w:t>
      </w:r>
    </w:p>
    <w:p w:rsidR="00D70EF4" w:rsidRPr="00CC13D6" w:rsidRDefault="00D70EF4" w:rsidP="00D70EF4">
      <w:pPr>
        <w:pStyle w:val="Nadpis1"/>
        <w:numPr>
          <w:ilvl w:val="0"/>
          <w:numId w:val="16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Ukončení smlouvy</w:t>
      </w:r>
    </w:p>
    <w:p w:rsidR="00D70EF4" w:rsidRPr="008617E8" w:rsidRDefault="00D70EF4" w:rsidP="00D70EF4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8617E8">
        <w:t xml:space="preserve">Jestliže kterákoli ze smluvních stran poruší podstatným způsobem tuto smlouvu, je druhá strana oprávněna písemně vyzvat druhou stranu ke splnění jejích závazků. Pokud do </w:t>
      </w:r>
      <w:r w:rsidR="002C7EDF">
        <w:t>5</w:t>
      </w:r>
      <w:r w:rsidRPr="008617E8">
        <w:t xml:space="preserve"> dní od doručení této výzvy strana, která porušila smlouvu, neodstraní porušení závazků, může druhá strana od smlouvy odstoupit, aniž by se tím zbavovala výkonu jakýchkoli jiných práv nebo prostředků k dosažení nápravy.</w:t>
      </w:r>
    </w:p>
    <w:p w:rsidR="00D70EF4" w:rsidRPr="00CC13D6" w:rsidRDefault="00D70EF4" w:rsidP="00D70EF4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FD52F4">
        <w:t>Objednatel</w:t>
      </w:r>
      <w:r w:rsidRPr="00CC13D6">
        <w:t xml:space="preserve"> je oprávněn od této smlouvy odstoupit, pokud nedostane prostředky ze </w:t>
      </w:r>
      <w:r w:rsidRPr="00CC13D6">
        <w:lastRenderedPageBreak/>
        <w:t>státního rozpočtu</w:t>
      </w:r>
      <w:r>
        <w:t xml:space="preserve"> </w:t>
      </w:r>
      <w:r w:rsidRPr="00CC13D6">
        <w:t>účelově určené na plnění podle této smlouvy</w:t>
      </w:r>
      <w:r w:rsidR="00980DF4">
        <w:t xml:space="preserve"> </w:t>
      </w:r>
      <w:r>
        <w:t>nebo bude povinen tyto prostředky vrátit. Věta první se uplatní i v případě částečného neposkytnutí nebo vrácení prostředků</w:t>
      </w:r>
      <w:r w:rsidRPr="00CC13D6">
        <w:t xml:space="preserve">. Odstoupení od smlouvy je </w:t>
      </w:r>
      <w:r>
        <w:t>účinné</w:t>
      </w:r>
      <w:r w:rsidRPr="00CC13D6">
        <w:t xml:space="preserve"> dnem doručení oznámení o odstoupení </w:t>
      </w:r>
      <w:r w:rsidR="0079453C">
        <w:t>dodavateli</w:t>
      </w:r>
      <w:r w:rsidRPr="00CC13D6">
        <w:t>.</w:t>
      </w:r>
    </w:p>
    <w:p w:rsidR="00D70EF4" w:rsidRDefault="00495633" w:rsidP="00D70EF4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Dodavatel můž</w:t>
      </w:r>
      <w:r w:rsidR="00D70EF4" w:rsidRPr="00CC13D6">
        <w:t>e dát písemnou výpověď z této sml</w:t>
      </w:r>
      <w:r w:rsidR="0017147A">
        <w:t>ouvy s výpovědní lhůtou v</w:t>
      </w:r>
      <w:r>
        <w:t> </w:t>
      </w:r>
      <w:r w:rsidR="0017147A">
        <w:t>délce</w:t>
      </w:r>
      <w:r>
        <w:t xml:space="preserve"> 6 měsíců</w:t>
      </w:r>
      <w:r w:rsidR="00D70EF4" w:rsidRPr="00CC13D6">
        <w:t xml:space="preserve">, a to i bez uvedení důvodu. Výpověď je platná od doručení </w:t>
      </w:r>
      <w:r>
        <w:t>objednateli</w:t>
      </w:r>
      <w:r w:rsidR="00D70EF4" w:rsidRPr="00CC13D6">
        <w:t>. Výpovědní lhůta začíná běžet prvním dnem měsíce následujícího po doručení výpovědi druhé smluvní straně</w:t>
      </w:r>
      <w:r>
        <w:t xml:space="preserve"> a uplyne posledním dnem šestého měsíce následujícího po tomto doručení.</w:t>
      </w:r>
    </w:p>
    <w:p w:rsidR="00495633" w:rsidRPr="00CC13D6" w:rsidRDefault="00495633" w:rsidP="00D70EF4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Objednatel může dát písemnou výpověď z této smlouvy s výpovědní lhůtou v délce 1 měsíc, a to i bez uvedení důvodu. Výpověď je platná od doručení dodavateli. Výpovědní lhůta začíná běžet prvním dnem měsíce následujícího po doručení výpovědi druhé smluvní straně a uplyne posledním dnem tohoto měsíce.</w:t>
      </w:r>
    </w:p>
    <w:p w:rsidR="00D70EF4" w:rsidRPr="00CC13D6" w:rsidRDefault="00D70EF4" w:rsidP="00D70EF4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C13D6">
        <w:t xml:space="preserve">Ustanovení této smlouvy, jejichž cílem je upravit vztahy mezi smluvními stranami po ukončení účinnosti této smlouvy, zůstanou účinná i po ukončení </w:t>
      </w:r>
      <w:r>
        <w:t>platnosti</w:t>
      </w:r>
      <w:r w:rsidRPr="00CC13D6">
        <w:t xml:space="preserve"> této smlouvy.</w:t>
      </w:r>
    </w:p>
    <w:p w:rsidR="00D70EF4" w:rsidRPr="00CC13D6" w:rsidRDefault="00D70EF4" w:rsidP="00D70EF4">
      <w:pPr>
        <w:pStyle w:val="Nadpis1"/>
        <w:numPr>
          <w:ilvl w:val="0"/>
          <w:numId w:val="16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:rsidR="00D70EF4" w:rsidRDefault="00D70EF4" w:rsidP="00D70EF4">
      <w:pPr>
        <w:pStyle w:val="Odstavecseseznamem1"/>
        <w:widowControl w:val="0"/>
        <w:numPr>
          <w:ilvl w:val="0"/>
          <w:numId w:val="14"/>
        </w:numPr>
        <w:tabs>
          <w:tab w:val="left" w:pos="709"/>
        </w:tabs>
        <w:ind w:left="0" w:firstLine="0"/>
        <w:contextualSpacing w:val="0"/>
      </w:pPr>
      <w:r w:rsidRPr="00CC13D6">
        <w:t>Tato smlouva a veškeré záležitosti z ní vyplývající nebo s ní související se řídí právním řáde</w:t>
      </w:r>
      <w:r w:rsidR="008530FD">
        <w:t>m České republiky a spadají</w:t>
      </w:r>
      <w:r w:rsidRPr="00CC13D6">
        <w:t xml:space="preserve"> pod jurisdikci soudů České republiky. Smluvní strany se zavazují, že případné rozpory vzniklé při realizaci této smlouvy budou řešit korektním způsobem a v souladu s právními předpisy a pravidly slušnosti. Každá ze smluvních stran se dále zavazuje, že k soudnímu řešení uvedených sporů přistoupí až po vyčerpání možností jejich vyřízení mimosoudní cestou.</w:t>
      </w:r>
    </w:p>
    <w:p w:rsidR="00D70EF4" w:rsidRDefault="0017147A" w:rsidP="00D70EF4">
      <w:pPr>
        <w:pStyle w:val="Odstavecseseznamem1"/>
        <w:widowControl w:val="0"/>
        <w:numPr>
          <w:ilvl w:val="0"/>
          <w:numId w:val="14"/>
        </w:numPr>
        <w:tabs>
          <w:tab w:val="left" w:pos="709"/>
        </w:tabs>
        <w:ind w:left="0" w:firstLine="0"/>
        <w:contextualSpacing w:val="0"/>
      </w:pPr>
      <w:r w:rsidRPr="0017147A">
        <w:t>Dodavatel</w:t>
      </w:r>
      <w:r w:rsidR="00D70EF4" w:rsidRPr="0017147A">
        <w:t xml:space="preserve"> </w:t>
      </w:r>
      <w:r w:rsidR="00D70EF4" w:rsidRPr="00C361B7">
        <w:t xml:space="preserve">je povinen poskytnout </w:t>
      </w:r>
      <w:r w:rsidR="00D70EF4" w:rsidRPr="0017147A">
        <w:t xml:space="preserve">objednateli, </w:t>
      </w:r>
      <w:r w:rsidR="00D70EF4" w:rsidRPr="00C361B7">
        <w:t xml:space="preserve">popř. jiným osobám, které </w:t>
      </w:r>
      <w:r w:rsidR="00D70EF4" w:rsidRPr="0017147A">
        <w:t>objednatel</w:t>
      </w:r>
      <w:r w:rsidR="00D70EF4" w:rsidRPr="00C361B7">
        <w:t xml:space="preserve"> určí, veškeré požadované informace, dokladovat svoji činnost, poskytovat veškerou dokumentaci vztahující se k projektu po dobu nejméně deseti let následujících po roce, ve kterém </w:t>
      </w:r>
      <w:r w:rsidR="00D70EF4" w:rsidRPr="0017147A">
        <w:t>objednatel</w:t>
      </w:r>
      <w:r w:rsidR="00D70EF4" w:rsidRPr="00C361B7">
        <w:t xml:space="preserve"> obdrží protokol o závěrečném vyhodnocení akce, jíž se plnění této smlouvy týká. </w:t>
      </w:r>
      <w:r w:rsidRPr="0017147A">
        <w:t>Dodavatel</w:t>
      </w:r>
      <w:r w:rsidR="00D70EF4" w:rsidRPr="00C361B7">
        <w:t xml:space="preserve"> je povinen všechny povinnosti stanovené v tomto článku přenést i na své subdodavatele.  </w:t>
      </w:r>
      <w:r w:rsidRPr="0017147A">
        <w:t>Dodavatel</w:t>
      </w:r>
      <w:r w:rsidR="00D70EF4" w:rsidRPr="0017147A">
        <w:t xml:space="preserve"> </w:t>
      </w:r>
      <w:r w:rsidR="00D70EF4" w:rsidRPr="00C361B7">
        <w:t xml:space="preserve">je povinen archivovat veškeré dokumenty týkající se </w:t>
      </w:r>
      <w:r w:rsidR="00D70EF4">
        <w:t>plnění z této smlouvy</w:t>
      </w:r>
      <w:r w:rsidR="00D70EF4" w:rsidRPr="00C361B7">
        <w:t xml:space="preserve"> po dobu nejméně deseti let následujících po roce, ve kterém objednatel obdrží protokol o závěrečném vyhodnocení akce, jíž se plnění této smlouvy týká.</w:t>
      </w:r>
    </w:p>
    <w:p w:rsidR="00D70EF4" w:rsidRPr="00CC13D6" w:rsidRDefault="00D70EF4" w:rsidP="00D70EF4">
      <w:pPr>
        <w:pStyle w:val="Nadpis1"/>
        <w:numPr>
          <w:ilvl w:val="0"/>
          <w:numId w:val="16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:rsidR="00D70EF4" w:rsidRPr="00CC13D6" w:rsidRDefault="00D70EF4" w:rsidP="00D70EF4">
      <w:pPr>
        <w:pStyle w:val="Odstavecseseznamem1"/>
        <w:widowControl w:val="0"/>
        <w:numPr>
          <w:ilvl w:val="0"/>
          <w:numId w:val="15"/>
        </w:numPr>
        <w:ind w:left="0" w:firstLine="0"/>
        <w:contextualSpacing w:val="0"/>
      </w:pPr>
      <w:r w:rsidRPr="00CC13D6">
        <w:t>Obě smluvní strany jsou povinny zachovávat mlčenlivost o informacích o druhé smluvní straně, její činnosti a jejích pracovnících, o nichž se v souvislosti s plněním podle této smlouvy dozví a dále jsou povinny postupovat v souladu se zákonem č. 101/2000 Sb., o ochraně osobních údajů a o změně některých zákonů, ve znění pozdějších předpisů.</w:t>
      </w:r>
    </w:p>
    <w:p w:rsidR="00D70EF4" w:rsidRDefault="00D70EF4" w:rsidP="00D70EF4">
      <w:pPr>
        <w:pStyle w:val="Odstavecseseznamem1"/>
        <w:widowControl w:val="0"/>
        <w:numPr>
          <w:ilvl w:val="0"/>
          <w:numId w:val="15"/>
        </w:numPr>
        <w:ind w:left="0" w:firstLine="0"/>
        <w:contextualSpacing w:val="0"/>
      </w:pPr>
      <w:r w:rsidRPr="008D612B">
        <w:t>Písemnosti týkající se této smlouvy se považují za doručené i v případě, že druhá smluvní strana jejich doruč</w:t>
      </w:r>
      <w:r>
        <w:t>ení odmítne, či jinak znemožní.</w:t>
      </w:r>
    </w:p>
    <w:p w:rsidR="00D70EF4" w:rsidRDefault="00D70EF4" w:rsidP="00D70EF4">
      <w:pPr>
        <w:pStyle w:val="Odstavecseseznamem1"/>
        <w:widowControl w:val="0"/>
        <w:numPr>
          <w:ilvl w:val="0"/>
          <w:numId w:val="15"/>
        </w:numPr>
        <w:tabs>
          <w:tab w:val="left" w:pos="709"/>
        </w:tabs>
        <w:ind w:left="0" w:firstLine="0"/>
        <w:contextualSpacing w:val="0"/>
      </w:pPr>
      <w:r w:rsidRPr="00CC13D6">
        <w:t>Práva a závazky smluvních stran, která nejsou výslovně upravena touto smlouvou, se řídí obchodním zákoníkem.</w:t>
      </w:r>
    </w:p>
    <w:p w:rsidR="00D70EF4" w:rsidRPr="00CC13D6" w:rsidRDefault="00D70EF4" w:rsidP="00D70EF4">
      <w:pPr>
        <w:pStyle w:val="Odstavecseseznamem1"/>
        <w:widowControl w:val="0"/>
        <w:numPr>
          <w:ilvl w:val="0"/>
          <w:numId w:val="15"/>
        </w:numPr>
        <w:tabs>
          <w:tab w:val="left" w:pos="709"/>
        </w:tabs>
        <w:ind w:left="0" w:firstLine="0"/>
        <w:contextualSpacing w:val="0"/>
      </w:pPr>
      <w:r w:rsidRPr="00CC13D6">
        <w:t>Je-li nebo stane-li se některé z ustanovení této smlouvy nebo její přílohy neplatným nebo neúčinným, netýká se to ostatních ustanovení této smlouvy a smluvní strany se zavazují nahradit takové ustanovení novým ustanovením, které bude v nejvyšší možné míře splňovat stejné ekonomické, právní a obchodní cíle původního ustanovení. Totéž platí, vyskytnou-li se ve smlouvě či jejích dodatcích případné mezery.</w:t>
      </w:r>
    </w:p>
    <w:p w:rsidR="00D70EF4" w:rsidRPr="00CC13D6" w:rsidRDefault="00D70EF4" w:rsidP="00D70EF4">
      <w:pPr>
        <w:pStyle w:val="Odstavecseseznamem1"/>
        <w:widowControl w:val="0"/>
        <w:numPr>
          <w:ilvl w:val="0"/>
          <w:numId w:val="15"/>
        </w:numPr>
        <w:tabs>
          <w:tab w:val="left" w:pos="709"/>
        </w:tabs>
        <w:ind w:left="0" w:firstLine="0"/>
        <w:contextualSpacing w:val="0"/>
      </w:pPr>
      <w:r w:rsidRPr="00CC13D6">
        <w:lastRenderedPageBreak/>
        <w:t>Změny této smlouvy mohou být učiněny pouze písemnými vzestupně číslovanými dodatky podepsanými oběma smluvními stranami, resp. osobami oprávněnými jednat jménem nebo za smluvní strany.</w:t>
      </w:r>
    </w:p>
    <w:p w:rsidR="00D70EF4" w:rsidRPr="00852A57" w:rsidRDefault="00D70EF4" w:rsidP="00D70EF4">
      <w:pPr>
        <w:pStyle w:val="Odstavecseseznamem1"/>
        <w:widowControl w:val="0"/>
        <w:numPr>
          <w:ilvl w:val="0"/>
          <w:numId w:val="15"/>
        </w:numPr>
        <w:tabs>
          <w:tab w:val="left" w:pos="709"/>
        </w:tabs>
        <w:ind w:left="0" w:firstLine="0"/>
        <w:contextualSpacing w:val="0"/>
      </w:pPr>
      <w:r w:rsidRPr="006D4745">
        <w:t xml:space="preserve">Nedílnou součástí této smlouvy </w:t>
      </w:r>
      <w:r w:rsidRPr="00852A57">
        <w:t xml:space="preserve">je příloha č. 1 </w:t>
      </w:r>
      <w:r w:rsidR="002C7EDF" w:rsidRPr="00852A57">
        <w:t>Přehled cen programového vybavení</w:t>
      </w:r>
      <w:r w:rsidR="006D4745" w:rsidRPr="00852A57">
        <w:t>.</w:t>
      </w:r>
    </w:p>
    <w:p w:rsidR="00D70EF4" w:rsidRDefault="00D70EF4" w:rsidP="00936ED1">
      <w:pPr>
        <w:pStyle w:val="Odstavecseseznamem1"/>
        <w:widowControl w:val="0"/>
        <w:numPr>
          <w:ilvl w:val="0"/>
          <w:numId w:val="15"/>
        </w:numPr>
        <w:tabs>
          <w:tab w:val="left" w:pos="709"/>
        </w:tabs>
        <w:ind w:left="0" w:firstLine="0"/>
        <w:contextualSpacing w:val="0"/>
      </w:pPr>
      <w:r w:rsidRPr="00CC13D6">
        <w:t>Tato smlouva nabývá platnosti a účinnosti podpisem</w:t>
      </w:r>
      <w:r>
        <w:t xml:space="preserve"> druhé ze</w:t>
      </w:r>
      <w:r w:rsidRPr="00CC13D6">
        <w:t xml:space="preserve"> smluvních stran. Tato smlouva byla vyhotovena ve dvou stejnopisech s platností originálu, přičemž každá ze smluvníc</w:t>
      </w:r>
      <w:r w:rsidR="00936ED1">
        <w:t>h stran obdrží jedno vyhotovení.</w:t>
      </w:r>
    </w:p>
    <w:p w:rsidR="00936ED1" w:rsidRDefault="00936ED1" w:rsidP="00936ED1">
      <w:pPr>
        <w:pStyle w:val="Odstavecseseznamem1"/>
        <w:widowControl w:val="0"/>
        <w:tabs>
          <w:tab w:val="left" w:pos="709"/>
        </w:tabs>
        <w:contextualSpacing w:val="0"/>
      </w:pPr>
    </w:p>
    <w:p w:rsidR="00936ED1" w:rsidRPr="00CC13D6" w:rsidRDefault="00936ED1" w:rsidP="00936ED1">
      <w:pPr>
        <w:pStyle w:val="Odstavecseseznamem1"/>
        <w:widowControl w:val="0"/>
        <w:tabs>
          <w:tab w:val="left" w:pos="709"/>
        </w:tabs>
        <w:spacing w:before="720"/>
        <w:ind w:left="0"/>
        <w:contextualSpacing w:val="0"/>
        <w:rPr>
          <w:b/>
        </w:rPr>
      </w:pPr>
      <w:r w:rsidRPr="00CC13D6">
        <w:rPr>
          <w:b/>
        </w:rPr>
        <w:t xml:space="preserve">Za </w:t>
      </w:r>
      <w:r w:rsidR="0079453C">
        <w:rPr>
          <w:b/>
        </w:rPr>
        <w:t>dodavatele</w:t>
      </w:r>
      <w:r w:rsidRPr="00CC13D6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C13D6">
        <w:rPr>
          <w:b/>
        </w:rPr>
        <w:t>Za objednatele:</w:t>
      </w:r>
    </w:p>
    <w:p w:rsidR="00936ED1" w:rsidRPr="00CC13D6" w:rsidRDefault="00936ED1" w:rsidP="00936ED1">
      <w:pPr>
        <w:pStyle w:val="Odstavecseseznamem1"/>
        <w:widowControl w:val="0"/>
        <w:tabs>
          <w:tab w:val="left" w:pos="709"/>
        </w:tabs>
        <w:spacing w:before="360"/>
        <w:ind w:left="0"/>
        <w:contextualSpacing w:val="0"/>
      </w:pPr>
      <w:r>
        <w:t>V ………… dne …</w:t>
      </w:r>
      <w:r>
        <w:tab/>
      </w:r>
      <w:r>
        <w:tab/>
      </w:r>
      <w:r>
        <w:tab/>
      </w:r>
      <w:r>
        <w:tab/>
      </w:r>
      <w:r>
        <w:tab/>
      </w:r>
      <w:r w:rsidRPr="00CC13D6">
        <w:t>V Praze dne ………</w:t>
      </w:r>
    </w:p>
    <w:p w:rsidR="00936ED1" w:rsidRDefault="00936ED1" w:rsidP="00936ED1">
      <w:pPr>
        <w:pStyle w:val="Odstavecseseznamem1"/>
        <w:widowControl w:val="0"/>
        <w:tabs>
          <w:tab w:val="left" w:pos="709"/>
        </w:tabs>
        <w:spacing w:before="360"/>
        <w:ind w:left="0"/>
        <w:contextualSpacing w:val="0"/>
      </w:pPr>
    </w:p>
    <w:p w:rsidR="00936ED1" w:rsidRPr="00CC13D6" w:rsidRDefault="00936ED1" w:rsidP="00936ED1">
      <w:pPr>
        <w:pStyle w:val="Odstavecseseznamem1"/>
        <w:widowControl w:val="0"/>
        <w:tabs>
          <w:tab w:val="left" w:pos="709"/>
        </w:tabs>
        <w:spacing w:before="720"/>
        <w:ind w:left="0"/>
        <w:contextualSpacing w:val="0"/>
      </w:pPr>
      <w:r w:rsidRPr="00CC13D6">
        <w:t>_____________________</w:t>
      </w:r>
      <w:r>
        <w:tab/>
      </w:r>
      <w:r>
        <w:tab/>
      </w:r>
      <w:r>
        <w:tab/>
      </w:r>
      <w:r>
        <w:tab/>
      </w:r>
      <w:r w:rsidRPr="00CC13D6">
        <w:t>_____________________</w:t>
      </w:r>
    </w:p>
    <w:p w:rsidR="00936ED1" w:rsidRDefault="00936ED1" w:rsidP="00936ED1">
      <w:pPr>
        <w:pStyle w:val="Odstavecseseznamem1"/>
        <w:widowControl w:val="0"/>
        <w:tabs>
          <w:tab w:val="left" w:pos="709"/>
        </w:tabs>
        <w:spacing w:before="0"/>
        <w:ind w:left="2124"/>
        <w:contextualSpacing w:val="0"/>
        <w:jc w:val="center"/>
      </w:pPr>
      <w:r>
        <w:tab/>
      </w:r>
      <w:r>
        <w:tab/>
        <w:t xml:space="preserve">    Mgr. Tomáš Zatloukal</w:t>
      </w:r>
      <w:r>
        <w:tab/>
      </w:r>
    </w:p>
    <w:p w:rsidR="00936ED1" w:rsidRDefault="00936ED1" w:rsidP="00936ED1">
      <w:pPr>
        <w:pStyle w:val="Odstavecseseznamem1"/>
        <w:widowControl w:val="0"/>
        <w:tabs>
          <w:tab w:val="left" w:pos="709"/>
        </w:tabs>
        <w:spacing w:before="0"/>
        <w:ind w:left="2124"/>
        <w:contextualSpacing w:val="0"/>
        <w:jc w:val="center"/>
      </w:pPr>
      <w:r>
        <w:t xml:space="preserve">                     ústřední školní inspektor</w:t>
      </w:r>
    </w:p>
    <w:p w:rsidR="00D70EF4" w:rsidRPr="001771E0" w:rsidRDefault="00D70EF4" w:rsidP="00936ED1">
      <w:pPr>
        <w:pStyle w:val="Odstavecseseznamem1"/>
        <w:widowControl w:val="0"/>
        <w:tabs>
          <w:tab w:val="left" w:pos="709"/>
        </w:tabs>
        <w:spacing w:before="0"/>
        <w:ind w:left="0"/>
        <w:contextualSpacing w:val="0"/>
      </w:pPr>
    </w:p>
    <w:sectPr w:rsidR="00D70EF4" w:rsidRPr="001771E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6CF" w:rsidRDefault="00F106CF" w:rsidP="0017147A">
      <w:pPr>
        <w:spacing w:before="0"/>
      </w:pPr>
      <w:r>
        <w:separator/>
      </w:r>
    </w:p>
  </w:endnote>
  <w:endnote w:type="continuationSeparator" w:id="0">
    <w:p w:rsidR="00F106CF" w:rsidRDefault="00F106CF" w:rsidP="0017147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4D8" w:rsidRDefault="00F51BE7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A56A0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8A56A0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6CF" w:rsidRDefault="00F106CF" w:rsidP="0017147A">
      <w:pPr>
        <w:spacing w:before="0"/>
      </w:pPr>
      <w:r>
        <w:separator/>
      </w:r>
    </w:p>
  </w:footnote>
  <w:footnote w:type="continuationSeparator" w:id="0">
    <w:p w:rsidR="00F106CF" w:rsidRDefault="00F106CF" w:rsidP="0017147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D46" w:rsidRDefault="00F51BE7" w:rsidP="005F7D46">
    <w:pPr>
      <w:pStyle w:val="Zhlav"/>
      <w:spacing w:before="0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</w:r>
    <w:r w:rsidR="008A56A0">
      <w:rPr>
        <w:i/>
      </w:rPr>
      <w:t>ČŠI Praha - Licence</w:t>
    </w:r>
  </w:p>
  <w:p w:rsidR="001C14D8" w:rsidRPr="00CD3715" w:rsidRDefault="00F51BE7" w:rsidP="005F7D46">
    <w:pPr>
      <w:pStyle w:val="Zhlav"/>
      <w:tabs>
        <w:tab w:val="clear" w:pos="4536"/>
        <w:tab w:val="center" w:pos="3261"/>
      </w:tabs>
      <w:spacing w:before="0"/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</w:t>
    </w:r>
    <w:r w:rsidR="008A56A0">
      <w:rPr>
        <w:i/>
      </w:rPr>
      <w:t>354</w:t>
    </w:r>
    <w:r>
      <w:rPr>
        <w:i/>
      </w:rPr>
      <w:t>/</w:t>
    </w:r>
    <w:r w:rsidR="008A56A0">
      <w:rPr>
        <w:i/>
      </w:rPr>
      <w:t>13</w:t>
    </w:r>
    <w:r>
      <w:rPr>
        <w:i/>
      </w:rPr>
      <w:t>-G</w:t>
    </w:r>
    <w:r w:rsidR="008A56A0">
      <w:rPr>
        <w:i/>
      </w:rPr>
      <w:t>22</w:t>
    </w:r>
    <w:r>
      <w:rPr>
        <w:i/>
      </w:rPr>
      <w:tab/>
    </w:r>
    <w:r>
      <w:rPr>
        <w:i/>
      </w:rPr>
      <w:tab/>
      <w:t>čj.: ČŠIG-</w:t>
    </w:r>
    <w:r w:rsidR="008A56A0">
      <w:rPr>
        <w:i/>
      </w:rPr>
      <w:t>2506</w:t>
    </w:r>
    <w:r>
      <w:rPr>
        <w:i/>
      </w:rPr>
      <w:t>/</w:t>
    </w:r>
    <w:r w:rsidR="008A56A0">
      <w:rPr>
        <w:i/>
      </w:rPr>
      <w:t>13</w:t>
    </w:r>
    <w:r>
      <w:rPr>
        <w:i/>
      </w:rPr>
      <w:t>-</w:t>
    </w:r>
    <w:r w:rsidR="008A56A0">
      <w:rPr>
        <w:i/>
      </w:rPr>
      <w:t>G40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DF78A8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7A296C"/>
    <w:multiLevelType w:val="hybridMultilevel"/>
    <w:tmpl w:val="E5AEF496"/>
    <w:lvl w:ilvl="0" w:tplc="7E3665BE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927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8724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285003"/>
    <w:multiLevelType w:val="hybridMultilevel"/>
    <w:tmpl w:val="37F8B3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0F2396"/>
    <w:multiLevelType w:val="hybridMultilevel"/>
    <w:tmpl w:val="C8945D32"/>
    <w:lvl w:ilvl="0" w:tplc="9F2AC02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A07557E"/>
    <w:multiLevelType w:val="hybridMultilevel"/>
    <w:tmpl w:val="0BD0A3DC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01F0431"/>
    <w:multiLevelType w:val="hybridMultilevel"/>
    <w:tmpl w:val="0BD0A3DC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3286515"/>
    <w:multiLevelType w:val="hybridMultilevel"/>
    <w:tmpl w:val="03623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6BD4987"/>
    <w:multiLevelType w:val="hybridMultilevel"/>
    <w:tmpl w:val="E3C0C9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A5E061A"/>
    <w:multiLevelType w:val="hybridMultilevel"/>
    <w:tmpl w:val="1A30FFC4"/>
    <w:lvl w:ilvl="0" w:tplc="B6CC5726">
      <w:start w:val="1"/>
      <w:numFmt w:val="decimal"/>
      <w:lvlText w:val="čl. %1"/>
      <w:lvlJc w:val="center"/>
      <w:pPr>
        <w:ind w:left="5039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14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1F94BCF"/>
    <w:multiLevelType w:val="hybridMultilevel"/>
    <w:tmpl w:val="C8945D32"/>
    <w:lvl w:ilvl="0" w:tplc="9F2AC02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2A21E53"/>
    <w:multiLevelType w:val="multilevel"/>
    <w:tmpl w:val="453C8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/>
        <w:color w:val="A6A6A6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0"/>
  </w:num>
  <w:num w:numId="3">
    <w:abstractNumId w:val="0"/>
  </w:num>
  <w:num w:numId="4">
    <w:abstractNumId w:val="9"/>
  </w:num>
  <w:num w:numId="5">
    <w:abstractNumId w:val="17"/>
  </w:num>
  <w:num w:numId="6">
    <w:abstractNumId w:val="2"/>
  </w:num>
  <w:num w:numId="7">
    <w:abstractNumId w:val="6"/>
  </w:num>
  <w:num w:numId="8">
    <w:abstractNumId w:val="19"/>
  </w:num>
  <w:num w:numId="9">
    <w:abstractNumId w:val="12"/>
  </w:num>
  <w:num w:numId="10">
    <w:abstractNumId w:val="11"/>
  </w:num>
  <w:num w:numId="11">
    <w:abstractNumId w:val="1"/>
  </w:num>
  <w:num w:numId="12">
    <w:abstractNumId w:val="4"/>
  </w:num>
  <w:num w:numId="13">
    <w:abstractNumId w:val="18"/>
  </w:num>
  <w:num w:numId="14">
    <w:abstractNumId w:val="14"/>
  </w:num>
  <w:num w:numId="15">
    <w:abstractNumId w:val="5"/>
  </w:num>
  <w:num w:numId="16">
    <w:abstractNumId w:val="13"/>
  </w:num>
  <w:num w:numId="17">
    <w:abstractNumId w:val="3"/>
  </w:num>
  <w:num w:numId="18">
    <w:abstractNumId w:val="8"/>
  </w:num>
  <w:num w:numId="19">
    <w:abstractNumId w:val="10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F4"/>
    <w:rsid w:val="000020F2"/>
    <w:rsid w:val="00116824"/>
    <w:rsid w:val="00123FD1"/>
    <w:rsid w:val="00161895"/>
    <w:rsid w:val="0017147A"/>
    <w:rsid w:val="001771E0"/>
    <w:rsid w:val="001E7C83"/>
    <w:rsid w:val="002C7EDF"/>
    <w:rsid w:val="002D57B6"/>
    <w:rsid w:val="00360DBC"/>
    <w:rsid w:val="00470C17"/>
    <w:rsid w:val="0047295B"/>
    <w:rsid w:val="00476E14"/>
    <w:rsid w:val="00495633"/>
    <w:rsid w:val="00504E5C"/>
    <w:rsid w:val="00652BF0"/>
    <w:rsid w:val="00662C07"/>
    <w:rsid w:val="00692F75"/>
    <w:rsid w:val="006D4745"/>
    <w:rsid w:val="00705378"/>
    <w:rsid w:val="00732241"/>
    <w:rsid w:val="0079453C"/>
    <w:rsid w:val="007B72F7"/>
    <w:rsid w:val="00840366"/>
    <w:rsid w:val="00852A57"/>
    <w:rsid w:val="008530FD"/>
    <w:rsid w:val="008617E8"/>
    <w:rsid w:val="008A56A0"/>
    <w:rsid w:val="009156BB"/>
    <w:rsid w:val="00936ED1"/>
    <w:rsid w:val="009502DB"/>
    <w:rsid w:val="009668A0"/>
    <w:rsid w:val="00980DF4"/>
    <w:rsid w:val="00A04603"/>
    <w:rsid w:val="00A17507"/>
    <w:rsid w:val="00A30D97"/>
    <w:rsid w:val="00AD661D"/>
    <w:rsid w:val="00B50C03"/>
    <w:rsid w:val="00B54D4D"/>
    <w:rsid w:val="00BF4585"/>
    <w:rsid w:val="00C3157E"/>
    <w:rsid w:val="00C75C22"/>
    <w:rsid w:val="00C94690"/>
    <w:rsid w:val="00D13241"/>
    <w:rsid w:val="00D70EF4"/>
    <w:rsid w:val="00E17732"/>
    <w:rsid w:val="00E25D4C"/>
    <w:rsid w:val="00F106CF"/>
    <w:rsid w:val="00F51BE7"/>
    <w:rsid w:val="00FD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0EF4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70E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0EF4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D70E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0EF4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rsid w:val="00D70E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0EF4"/>
    <w:rPr>
      <w:rFonts w:eastAsia="Times New Roman" w:cs="Times New Roman"/>
      <w:szCs w:val="24"/>
    </w:rPr>
  </w:style>
  <w:style w:type="character" w:styleId="slostrnky">
    <w:name w:val="page number"/>
    <w:uiPriority w:val="99"/>
    <w:rsid w:val="00D70EF4"/>
    <w:rPr>
      <w:rFonts w:cs="Times New Roman"/>
    </w:rPr>
  </w:style>
  <w:style w:type="paragraph" w:customStyle="1" w:styleId="Odstavecseseznamem1">
    <w:name w:val="Odstavec se seznamem1"/>
    <w:basedOn w:val="Normln"/>
    <w:uiPriority w:val="34"/>
    <w:qFormat/>
    <w:rsid w:val="00D70EF4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D70EF4"/>
    <w:pPr>
      <w:numPr>
        <w:ilvl w:val="1"/>
        <w:numId w:val="1"/>
      </w:numPr>
      <w:tabs>
        <w:tab w:val="left" w:pos="270"/>
        <w:tab w:val="left" w:pos="825"/>
      </w:tabs>
    </w:pPr>
    <w:rPr>
      <w:sz w:val="22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D70EF4"/>
    <w:rPr>
      <w:rFonts w:eastAsia="Times New Roman" w:cs="Times New Roman"/>
      <w:sz w:val="22"/>
      <w:szCs w:val="20"/>
      <w:lang w:eastAsia="cs-CZ"/>
    </w:rPr>
  </w:style>
  <w:style w:type="character" w:styleId="Odkaznakoment">
    <w:name w:val="annotation reference"/>
    <w:uiPriority w:val="99"/>
    <w:rsid w:val="00E17732"/>
    <w:rPr>
      <w:sz w:val="16"/>
    </w:rPr>
  </w:style>
  <w:style w:type="paragraph" w:styleId="Textkomente">
    <w:name w:val="annotation text"/>
    <w:basedOn w:val="Normln"/>
    <w:link w:val="TextkomenteChar"/>
    <w:uiPriority w:val="99"/>
    <w:rsid w:val="00E1773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17732"/>
    <w:rPr>
      <w:rFonts w:eastAsia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7732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732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68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68A0"/>
    <w:rPr>
      <w:rFonts w:eastAsia="Times New Roman" w:cs="Times New Roman"/>
      <w:b/>
      <w:bCs/>
      <w:sz w:val="20"/>
      <w:szCs w:val="20"/>
    </w:rPr>
  </w:style>
  <w:style w:type="character" w:styleId="Hypertextovodkaz">
    <w:name w:val="Hyperlink"/>
    <w:uiPriority w:val="99"/>
    <w:rsid w:val="00B50C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0EF4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70E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0EF4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D70E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0EF4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rsid w:val="00D70E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0EF4"/>
    <w:rPr>
      <w:rFonts w:eastAsia="Times New Roman" w:cs="Times New Roman"/>
      <w:szCs w:val="24"/>
    </w:rPr>
  </w:style>
  <w:style w:type="character" w:styleId="slostrnky">
    <w:name w:val="page number"/>
    <w:uiPriority w:val="99"/>
    <w:rsid w:val="00D70EF4"/>
    <w:rPr>
      <w:rFonts w:cs="Times New Roman"/>
    </w:rPr>
  </w:style>
  <w:style w:type="paragraph" w:customStyle="1" w:styleId="Odstavecseseznamem1">
    <w:name w:val="Odstavec se seznamem1"/>
    <w:basedOn w:val="Normln"/>
    <w:uiPriority w:val="34"/>
    <w:qFormat/>
    <w:rsid w:val="00D70EF4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D70EF4"/>
    <w:pPr>
      <w:numPr>
        <w:ilvl w:val="1"/>
        <w:numId w:val="1"/>
      </w:numPr>
      <w:tabs>
        <w:tab w:val="left" w:pos="270"/>
        <w:tab w:val="left" w:pos="825"/>
      </w:tabs>
    </w:pPr>
    <w:rPr>
      <w:sz w:val="22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D70EF4"/>
    <w:rPr>
      <w:rFonts w:eastAsia="Times New Roman" w:cs="Times New Roman"/>
      <w:sz w:val="22"/>
      <w:szCs w:val="20"/>
      <w:lang w:eastAsia="cs-CZ"/>
    </w:rPr>
  </w:style>
  <w:style w:type="character" w:styleId="Odkaznakoment">
    <w:name w:val="annotation reference"/>
    <w:uiPriority w:val="99"/>
    <w:rsid w:val="00E17732"/>
    <w:rPr>
      <w:sz w:val="16"/>
    </w:rPr>
  </w:style>
  <w:style w:type="paragraph" w:styleId="Textkomente">
    <w:name w:val="annotation text"/>
    <w:basedOn w:val="Normln"/>
    <w:link w:val="TextkomenteChar"/>
    <w:uiPriority w:val="99"/>
    <w:rsid w:val="00E1773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17732"/>
    <w:rPr>
      <w:rFonts w:eastAsia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7732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732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68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68A0"/>
    <w:rPr>
      <w:rFonts w:eastAsia="Times New Roman" w:cs="Times New Roman"/>
      <w:b/>
      <w:bCs/>
      <w:sz w:val="20"/>
      <w:szCs w:val="20"/>
    </w:rPr>
  </w:style>
  <w:style w:type="character" w:styleId="Hypertextovodkaz">
    <w:name w:val="Hyperlink"/>
    <w:uiPriority w:val="99"/>
    <w:rsid w:val="00B50C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mil.melicharek@csic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1978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Michalea</cp:lastModifiedBy>
  <cp:revision>3</cp:revision>
  <cp:lastPrinted>2013-10-03T05:36:00Z</cp:lastPrinted>
  <dcterms:created xsi:type="dcterms:W3CDTF">2013-10-10T08:08:00Z</dcterms:created>
  <dcterms:modified xsi:type="dcterms:W3CDTF">2013-10-10T12:16:00Z</dcterms:modified>
</cp:coreProperties>
</file>