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F1998" w14:textId="1C578DC3" w:rsidR="00974C09" w:rsidRDefault="00974C09" w:rsidP="00B95182">
      <w:pPr>
        <w:pStyle w:val="Nadpis1"/>
        <w:jc w:val="both"/>
      </w:pPr>
      <w:r w:rsidRPr="0076147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63EB1696" wp14:editId="5479A2BE">
            <wp:simplePos x="0" y="0"/>
            <wp:positionH relativeFrom="margin">
              <wp:posOffset>1352550</wp:posOffset>
            </wp:positionH>
            <wp:positionV relativeFrom="paragraph">
              <wp:posOffset>18415</wp:posOffset>
            </wp:positionV>
            <wp:extent cx="2771775" cy="723900"/>
            <wp:effectExtent l="0" t="0" r="9525" b="0"/>
            <wp:wrapSquare wrapText="bothSides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BC3461" w14:textId="77777777" w:rsidR="00974C09" w:rsidRPr="00974C09" w:rsidRDefault="00974C09" w:rsidP="001500E8">
      <w:pPr>
        <w:jc w:val="right"/>
      </w:pPr>
    </w:p>
    <w:p w14:paraId="559C2C2E" w14:textId="5FD1370B" w:rsidR="001500E8" w:rsidRPr="001500E8" w:rsidRDefault="001500E8" w:rsidP="001500E8">
      <w:pPr>
        <w:pStyle w:val="Nadpis1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500E8">
        <w:rPr>
          <w:rFonts w:ascii="Times New Roman" w:hAnsi="Times New Roman" w:cs="Times New Roman"/>
          <w:b/>
          <w:bCs/>
          <w:color w:val="auto"/>
          <w:sz w:val="24"/>
          <w:szCs w:val="24"/>
        </w:rPr>
        <w:t>Příloha č. 1</w:t>
      </w:r>
    </w:p>
    <w:p w14:paraId="39A78069" w14:textId="402B4B36" w:rsidR="00251CD5" w:rsidRPr="00F05C19" w:rsidRDefault="00D64CA2" w:rsidP="00F05C19">
      <w:pPr>
        <w:pStyle w:val="Nadpis1"/>
        <w:spacing w:after="360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r w:rsidRPr="0068064B">
        <w:rPr>
          <w:rFonts w:ascii="Times New Roman" w:hAnsi="Times New Roman" w:cs="Times New Roman"/>
          <w:b/>
          <w:bCs/>
          <w:color w:val="0070C0"/>
          <w:sz w:val="36"/>
          <w:szCs w:val="36"/>
        </w:rPr>
        <w:t>Technic</w:t>
      </w:r>
      <w:r w:rsidR="00F05C19">
        <w:rPr>
          <w:rFonts w:ascii="Times New Roman" w:hAnsi="Times New Roman" w:cs="Times New Roman"/>
          <w:b/>
          <w:bCs/>
          <w:color w:val="0070C0"/>
          <w:sz w:val="36"/>
          <w:szCs w:val="36"/>
        </w:rPr>
        <w:t>ká s</w:t>
      </w:r>
      <w:r w:rsidR="00E73271" w:rsidRPr="0068064B">
        <w:rPr>
          <w:rFonts w:ascii="Times New Roman" w:hAnsi="Times New Roman" w:cs="Times New Roman"/>
          <w:b/>
          <w:bCs/>
          <w:color w:val="0070C0"/>
          <w:sz w:val="36"/>
          <w:szCs w:val="36"/>
        </w:rPr>
        <w:t>pecifikace předmětu plnění</w:t>
      </w:r>
    </w:p>
    <w:p w14:paraId="69F61F92" w14:textId="77777777" w:rsidR="00251CD5" w:rsidRPr="00B14AC6" w:rsidRDefault="00251CD5" w:rsidP="00DD53D6">
      <w:pPr>
        <w:pStyle w:val="Odstavecseseznamem"/>
        <w:numPr>
          <w:ilvl w:val="0"/>
          <w:numId w:val="4"/>
        </w:numPr>
        <w:tabs>
          <w:tab w:val="left" w:pos="426"/>
        </w:tabs>
        <w:spacing w:before="240" w:after="24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AC6">
        <w:rPr>
          <w:rFonts w:ascii="Times New Roman" w:hAnsi="Times New Roman" w:cs="Times New Roman"/>
          <w:b/>
          <w:bCs/>
          <w:sz w:val="24"/>
          <w:szCs w:val="24"/>
        </w:rPr>
        <w:t>HW a související služby</w:t>
      </w:r>
    </w:p>
    <w:p w14:paraId="222625AB" w14:textId="77777777" w:rsidR="00251CD5" w:rsidRPr="00B14AC6" w:rsidRDefault="00251CD5" w:rsidP="00251CD5">
      <w:pPr>
        <w:pStyle w:val="Odstavecseseznamem"/>
        <w:tabs>
          <w:tab w:val="left" w:pos="426"/>
        </w:tabs>
        <w:spacing w:before="24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Požadují se zařízení (2 totožná, redundantní pro zajištění režimu vysoké dostupnosti viz dále) typu firewall/router. Soubor zařízení nahradí soubor stávajících zařízení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Sonicwall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SuperMassive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9200 v ostrém produkčním prostředí. </w:t>
      </w:r>
    </w:p>
    <w:p w14:paraId="2C7FCDBD" w14:textId="6AEFD435" w:rsidR="00251CD5" w:rsidRPr="00B14AC6" w:rsidRDefault="00251CD5" w:rsidP="00251C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Firewall bude dodán v provedení hardwarového clusteru z důvodu zajištění redundance, a to v podobě dvou kusů stejných modelů zařízení, které budou identicky zapojeny do infrastruktury a budou tak zajišťovat vysokou dostupnost v režimu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>. Obě zařízení musí být vybavena redundantními napájecími zdroji. Je požadováno, aby pasivní zařízení automaticky respektovalo konfiguraci aktivního zařízení a v případě konfigurační změny v aktivním firewallu došlo automaticky bez prodlení a bez zásahu administrátora k aktualizaci konfigurace i v pasivním zařízení. Současně musí obě zařízení detekovat dostupnost, funkčnost a</w:t>
      </w:r>
      <w:r w:rsidR="00D66551">
        <w:rPr>
          <w:rFonts w:ascii="Times New Roman" w:hAnsi="Times New Roman" w:cs="Times New Roman"/>
          <w:sz w:val="24"/>
          <w:szCs w:val="24"/>
        </w:rPr>
        <w:t> </w:t>
      </w:r>
      <w:r w:rsidRPr="00B14AC6">
        <w:rPr>
          <w:rFonts w:ascii="Times New Roman" w:hAnsi="Times New Roman" w:cs="Times New Roman"/>
          <w:sz w:val="24"/>
          <w:szCs w:val="24"/>
        </w:rPr>
        <w:t>konektivitu druhého zařízení a v případě jeho selhání či nedostupnosti musí převzít vedoucí úlohu nejpozději do max. 20 sekund od výpadku aktivního</w:t>
      </w:r>
      <w:r w:rsidR="007541FF">
        <w:rPr>
          <w:rFonts w:ascii="Times New Roman" w:hAnsi="Times New Roman" w:cs="Times New Roman"/>
          <w:sz w:val="24"/>
          <w:szCs w:val="24"/>
        </w:rPr>
        <w:t xml:space="preserve"> zařízení</w:t>
      </w:r>
      <w:r w:rsidRPr="00B14AC6">
        <w:rPr>
          <w:rFonts w:ascii="Times New Roman" w:hAnsi="Times New Roman" w:cs="Times New Roman"/>
          <w:sz w:val="24"/>
          <w:szCs w:val="24"/>
        </w:rPr>
        <w:t>. Totéž se týká plánovaných odstávek, např. během aktualizace firmwarů. Obě zařízení si mezi sebou musí průběžně vyměňovat informace o otevřených spojeních, aby v případě přenosu aktivní role mezi zařízeními nedošlo k resetování probíhajících spojení.</w:t>
      </w:r>
    </w:p>
    <w:p w14:paraId="3E04A37A" w14:textId="77777777" w:rsidR="00251CD5" w:rsidRPr="00B14AC6" w:rsidRDefault="00251CD5" w:rsidP="00251C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Firewall bude sloužit k ochraně perimetru sítě, stejně jako k ochraně provozu mezi vnitřními zónami sítě (LAN, DMZ, MPLS,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Guest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>, CMS apod.). S ohledem na to jsou požadovány následující min. výkonové parametry propustnosti (platí pro každé ze dvou zařízení):</w:t>
      </w:r>
    </w:p>
    <w:p w14:paraId="530054AA" w14:textId="77777777" w:rsidR="00251CD5" w:rsidRPr="00B14AC6" w:rsidRDefault="00251CD5" w:rsidP="00251CD5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AC6">
        <w:rPr>
          <w:rFonts w:ascii="Times New Roman" w:hAnsi="Times New Roman" w:cs="Times New Roman"/>
          <w:sz w:val="24"/>
          <w:szCs w:val="24"/>
        </w:rPr>
        <w:t>stateful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firewall min. 25 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Gbps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EBCD353" w14:textId="77777777" w:rsidR="00251CD5" w:rsidRPr="00B14AC6" w:rsidRDefault="00251CD5" w:rsidP="00251CD5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aplikační firewall min. 15 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Gbps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D0401A0" w14:textId="77777777" w:rsidR="00251CD5" w:rsidRPr="00B14AC6" w:rsidRDefault="00251CD5" w:rsidP="00251CD5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antivirová kontrola min. 15 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Gbps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DBF353C" w14:textId="77777777" w:rsidR="00251CD5" w:rsidRPr="00B14AC6" w:rsidRDefault="00251CD5" w:rsidP="00251CD5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ochrana IPS min. 15 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Gbps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A1E09" w14:textId="77777777" w:rsidR="00251CD5" w:rsidRPr="00B14AC6" w:rsidRDefault="00251CD5" w:rsidP="00251CD5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VPN min. 5 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Gbps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0EED94" w14:textId="6EF62383" w:rsidR="00251CD5" w:rsidRPr="00B14AC6" w:rsidRDefault="00251CD5" w:rsidP="00251CD5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počet souběžných spojení kontrolovaných technologií DPI min. 2 000 000, se</w:t>
      </w:r>
      <w:r w:rsidR="002C792F">
        <w:rPr>
          <w:rFonts w:ascii="Times New Roman" w:hAnsi="Times New Roman" w:cs="Times New Roman"/>
          <w:sz w:val="24"/>
          <w:szCs w:val="24"/>
        </w:rPr>
        <w:t> </w:t>
      </w:r>
      <w:r w:rsidRPr="00B14AC6">
        <w:rPr>
          <w:rFonts w:ascii="Times New Roman" w:hAnsi="Times New Roman" w:cs="Times New Roman"/>
          <w:sz w:val="24"/>
          <w:szCs w:val="24"/>
        </w:rPr>
        <w:t>schopností zpracovávání nárůstu počtu spojení min. 200 000 za sekundu.</w:t>
      </w:r>
    </w:p>
    <w:p w14:paraId="524E9D62" w14:textId="745B782C" w:rsidR="00251CD5" w:rsidRPr="00B14AC6" w:rsidRDefault="00251CD5" w:rsidP="00251C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Firewall bude zároveň sloužit jako hraniční router. Vzhledem k možnosti zřízení autonomního systému („AS“) je požadována i případná licence (pokud je pro zajištění funkčnosti nutná) umožňující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routování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pomocí protokolů OSPF, RIP a zejména BGP. Firewall musí být schopen zajistit i funkci vysoké dostupnosti konektivity poskytované nezávislými dodavateli (ISP), tj.</w:t>
      </w:r>
      <w:r w:rsidR="00713E68">
        <w:rPr>
          <w:rFonts w:ascii="Times New Roman" w:hAnsi="Times New Roman" w:cs="Times New Roman"/>
          <w:sz w:val="24"/>
          <w:szCs w:val="24"/>
        </w:rPr>
        <w:t> </w:t>
      </w:r>
      <w:r w:rsidRPr="00B14AC6">
        <w:rPr>
          <w:rFonts w:ascii="Times New Roman" w:hAnsi="Times New Roman" w:cs="Times New Roman"/>
          <w:sz w:val="24"/>
          <w:szCs w:val="24"/>
        </w:rPr>
        <w:t xml:space="preserve">musí být schopen detekovat provozuschopnost těchto připojení (testováním dostupnosti ICMP a TCP vůči stanoveným vzdáleným destinacím), v případě výpadku primárního spojení přepnout na záložní bez zásahu administrátora a po zotavení primárního spojení opět zajistit přepnutí provozu zpět na primární. Současně je požadována schopnost vynucení určitého spojení pouze prostřednictvím záložní linky (např.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hostovský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HTTP/S provoz), aby jím nebyla zatěžována primární konektivita nutná k zajištění plynulého běhu kritických služeb a aplikací. </w:t>
      </w:r>
      <w:r w:rsidRPr="00B14AC6">
        <w:rPr>
          <w:rFonts w:ascii="Times New Roman" w:hAnsi="Times New Roman" w:cs="Times New Roman"/>
          <w:sz w:val="24"/>
          <w:szCs w:val="24"/>
        </w:rPr>
        <w:lastRenderedPageBreak/>
        <w:t>Z důvodu vysoké dostupnosti a rozložení zátěže musí být firewall schopen přijímat příchozí připojení na všech veřejných konektivitách souběžně.</w:t>
      </w:r>
    </w:p>
    <w:p w14:paraId="2CF89ED8" w14:textId="77777777" w:rsidR="00251CD5" w:rsidRPr="00B14AC6" w:rsidRDefault="00251CD5" w:rsidP="00DD53D6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Minimální parametry konektivity (platí pro každé ze dvou zařízení):</w:t>
      </w:r>
    </w:p>
    <w:p w14:paraId="58F2855B" w14:textId="77777777" w:rsidR="00251CD5" w:rsidRPr="00B14AC6" w:rsidRDefault="00251CD5" w:rsidP="00251CD5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min. 6x 10Gb SFP+, </w:t>
      </w:r>
    </w:p>
    <w:p w14:paraId="6AF2D96F" w14:textId="77777777" w:rsidR="00251CD5" w:rsidRPr="00B14AC6" w:rsidRDefault="00251CD5" w:rsidP="00251CD5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min. 12x 1G Base-T</w:t>
      </w:r>
    </w:p>
    <w:p w14:paraId="018C6E51" w14:textId="77777777" w:rsidR="00251CD5" w:rsidRPr="00B14AC6" w:rsidRDefault="00251CD5" w:rsidP="00251CD5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mimo výše uvedených provozních portů je požadován oddělený 1GbE management port </w:t>
      </w:r>
    </w:p>
    <w:p w14:paraId="16413053" w14:textId="26616290" w:rsidR="00251CD5" w:rsidRPr="00DD53D6" w:rsidRDefault="00251CD5" w:rsidP="00DD53D6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pro případ servisních činností CLI rozhraní spravované pomocí protokolu SSH na</w:t>
      </w:r>
      <w:r w:rsidR="001639EC">
        <w:rPr>
          <w:rFonts w:ascii="Times New Roman" w:hAnsi="Times New Roman" w:cs="Times New Roman"/>
          <w:sz w:val="24"/>
          <w:szCs w:val="24"/>
        </w:rPr>
        <w:t> </w:t>
      </w:r>
      <w:r w:rsidRPr="00B14AC6">
        <w:rPr>
          <w:rFonts w:ascii="Times New Roman" w:hAnsi="Times New Roman" w:cs="Times New Roman"/>
          <w:sz w:val="24"/>
          <w:szCs w:val="24"/>
        </w:rPr>
        <w:t>management portu, identické rozhraní dostupné pomocí portu pro připojení sériové konzole</w:t>
      </w:r>
    </w:p>
    <w:p w14:paraId="5DE78BCB" w14:textId="77777777" w:rsidR="00251CD5" w:rsidRPr="00B14AC6" w:rsidRDefault="00251CD5" w:rsidP="00251CD5">
      <w:pPr>
        <w:pStyle w:val="Odstavecseseznamem"/>
        <w:tabs>
          <w:tab w:val="left" w:pos="426"/>
        </w:tabs>
        <w:spacing w:before="24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Dále jsou požadovány tyto vlastnost/funkčnosti (platí pro každé ze dvou zařízení):</w:t>
      </w:r>
    </w:p>
    <w:p w14:paraId="16EAC8B1" w14:textId="77777777" w:rsidR="00251CD5" w:rsidRPr="00B14AC6" w:rsidRDefault="00251CD5" w:rsidP="00251CD5">
      <w:pPr>
        <w:pStyle w:val="Odstavecseseznamem"/>
        <w:numPr>
          <w:ilvl w:val="0"/>
          <w:numId w:val="5"/>
        </w:numPr>
        <w:tabs>
          <w:tab w:val="left" w:pos="426"/>
        </w:tabs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 hloubková inspekce paketů („DPI“), </w:t>
      </w:r>
    </w:p>
    <w:p w14:paraId="4821E11A" w14:textId="20E88898" w:rsidR="00251CD5" w:rsidRPr="00B14AC6" w:rsidRDefault="00251CD5" w:rsidP="00251CD5">
      <w:pPr>
        <w:pStyle w:val="Odstavecseseznamem"/>
        <w:numPr>
          <w:ilvl w:val="0"/>
          <w:numId w:val="5"/>
        </w:numPr>
        <w:tabs>
          <w:tab w:val="left" w:pos="426"/>
        </w:tabs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včetně licencí opravňujících k použití funkcí zahrnující funkce aplikační firewall, antivirová kontrola síťových spojení,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intrusion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>, filtr URL a</w:t>
      </w:r>
      <w:r w:rsidR="005103E4">
        <w:rPr>
          <w:rFonts w:ascii="Times New Roman" w:hAnsi="Times New Roman" w:cs="Times New Roman"/>
          <w:sz w:val="24"/>
          <w:szCs w:val="24"/>
        </w:rPr>
        <w:t> </w:t>
      </w:r>
      <w:r w:rsidRPr="00B14AC6">
        <w:rPr>
          <w:rFonts w:ascii="Times New Roman" w:hAnsi="Times New Roman" w:cs="Times New Roman"/>
          <w:sz w:val="24"/>
          <w:szCs w:val="24"/>
        </w:rPr>
        <w:t>webového obsahu</w:t>
      </w:r>
    </w:p>
    <w:p w14:paraId="56C58221" w14:textId="1C94966F" w:rsidR="00251CD5" w:rsidRPr="00B14AC6" w:rsidRDefault="00251CD5" w:rsidP="00251CD5">
      <w:pPr>
        <w:pStyle w:val="Odstavecseseznamem"/>
        <w:numPr>
          <w:ilvl w:val="0"/>
          <w:numId w:val="5"/>
        </w:numPr>
        <w:tabs>
          <w:tab w:val="left" w:pos="426"/>
        </w:tabs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kromě standardních DPI funkcí možnost definovat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Geo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-IP filtr a filtr sítí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botnet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>, tj.</w:t>
      </w:r>
      <w:r w:rsidR="005103E4">
        <w:rPr>
          <w:rFonts w:ascii="Times New Roman" w:hAnsi="Times New Roman" w:cs="Times New Roman"/>
          <w:sz w:val="24"/>
          <w:szCs w:val="24"/>
        </w:rPr>
        <w:t> </w:t>
      </w:r>
      <w:r w:rsidRPr="00B14AC6">
        <w:rPr>
          <w:rFonts w:ascii="Times New Roman" w:hAnsi="Times New Roman" w:cs="Times New Roman"/>
          <w:sz w:val="24"/>
          <w:szCs w:val="24"/>
        </w:rPr>
        <w:t>omezení příchozí a odchozí komunikace s nežádoucími zeměmi a s 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botnet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sítěmi centrálně řízených počítačů za účelem provádění kybernetické kriminality. Firewall musí být schopen aktualizovat databáze a signatury funkcí DPI průběžně a automaticky, bez jakéhokoli zásahu administrátora. Je požadováno, aby byl firewall schopen zároveň fungovat jako pasivní DPI sonda, která analyzuje provoz přiváděný z kritických segmentů technologií Port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mirroring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(„SPAN“).</w:t>
      </w:r>
    </w:p>
    <w:p w14:paraId="721E041A" w14:textId="77777777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k dosažení efektivní komunikace je požadována schopnost prioritizace provozu nejen dle TCP portů, ale zejména na základě detekovaných aplikací.</w:t>
      </w:r>
    </w:p>
    <w:p w14:paraId="04904AAA" w14:textId="77777777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na úrovni L2/L3:</w:t>
      </w:r>
    </w:p>
    <w:p w14:paraId="2E8D20EB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ochrana před (D)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DoS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útoky v podobě vynucení standardů TCP (RFC 1122, RFC 793), </w:t>
      </w:r>
    </w:p>
    <w:p w14:paraId="7734A3F2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aktivní ochrana (blokováním) při překročení max. počtu spojení v případě L2 útoku typu SYN/RST/FIN/TCP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flood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9826D2E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aktivní ochrana (blokováním) při překročení max. počtu spojení v případě L3 útoku typu SYN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flood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BA357B3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aktivní ochrana (blokováním) při překročení max. počtu spojení v případě UDP a ICMP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flood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útoku a schopností SYN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proxy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v případě podezření z útoku typu SYN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flood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nastavením horní hranice počtu spojení, od kterého je SYN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proxy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aktivní.</w:t>
      </w:r>
    </w:p>
    <w:p w14:paraId="24684DA3" w14:textId="68ECE98E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z důvodu prevence připojení nežádoucích zařízení funkce MAC-IP anti-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spoofingu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se</w:t>
      </w:r>
      <w:r w:rsidR="00121E53">
        <w:rPr>
          <w:rFonts w:ascii="Times New Roman" w:hAnsi="Times New Roman" w:cs="Times New Roman"/>
          <w:sz w:val="24"/>
          <w:szCs w:val="24"/>
        </w:rPr>
        <w:t> </w:t>
      </w:r>
      <w:r w:rsidRPr="00B14AC6">
        <w:rPr>
          <w:rFonts w:ascii="Times New Roman" w:hAnsi="Times New Roman" w:cs="Times New Roman"/>
          <w:sz w:val="24"/>
          <w:szCs w:val="24"/>
        </w:rPr>
        <w:t>schopností detekovat, reportovat a aktivně blokovat zařízení, která nejsou uvedena v anti-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spoof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cache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>. Dále musí být anti-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spoof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cache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schopna „uzamčení“ vazby mezi MAC a IP, aby předešla </w:t>
      </w:r>
      <w:proofErr w:type="gramStart"/>
      <w:r w:rsidRPr="00B14AC6">
        <w:rPr>
          <w:rFonts w:ascii="Times New Roman" w:hAnsi="Times New Roman" w:cs="Times New Roman"/>
          <w:sz w:val="24"/>
          <w:szCs w:val="24"/>
        </w:rPr>
        <w:t>případným man</w:t>
      </w:r>
      <w:proofErr w:type="gramEnd"/>
      <w:r w:rsidRPr="00B14AC6">
        <w:rPr>
          <w:rFonts w:ascii="Times New Roman" w:hAnsi="Times New Roman" w:cs="Times New Roman"/>
          <w:sz w:val="24"/>
          <w:szCs w:val="24"/>
        </w:rPr>
        <w:t>-in-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middle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útokům pomocí technik typu ARP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poisoning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>.</w:t>
      </w:r>
    </w:p>
    <w:p w14:paraId="5077375D" w14:textId="4C8873CB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možnost personifikace datových toků, tj. schopnost detekovat nejen zdrojové/cílové adresy ve vnitřní síti, ale zároveň i detekovat konkrétní přihlášené uživatele na</w:t>
      </w:r>
      <w:r w:rsidR="00121E53">
        <w:rPr>
          <w:rFonts w:ascii="Times New Roman" w:hAnsi="Times New Roman" w:cs="Times New Roman"/>
          <w:sz w:val="24"/>
          <w:szCs w:val="24"/>
        </w:rPr>
        <w:t> </w:t>
      </w:r>
      <w:r w:rsidRPr="00B14AC6">
        <w:rPr>
          <w:rFonts w:ascii="Times New Roman" w:hAnsi="Times New Roman" w:cs="Times New Roman"/>
          <w:sz w:val="24"/>
          <w:szCs w:val="24"/>
        </w:rPr>
        <w:t xml:space="preserve">pracovních stanicích ve vnitřní síti, kteří datový tok iniciovali. Detekce těchto uživatelů musí probíhat buď na základě dotazu směrovaného konkrétní pracovní stanici nebo zjištění přihlášení/odhlášení uživatele ze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logů doménových řadičů (uživatelé i počítače jsou zařazeny do doménové struktury Microsoft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Directory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>).</w:t>
      </w:r>
    </w:p>
    <w:p w14:paraId="0893B9C3" w14:textId="77777777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lastRenderedPageBreak/>
        <w:t xml:space="preserve">možnost definování platnosti standardních i aplikačních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firewallových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pravidel pouze pro vyjmenované uživatele, případně pro vyjmenované skupiny uživatelů, přičemž firewall musí umožňovat vytváření lokálních skupin přímo ve firewallu a ruční přiřazování uživatelů do nich, a zároveň musí umožňovat načítání skupin a členství uživatelů v nich přímo z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Directory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>.</w:t>
      </w:r>
    </w:p>
    <w:p w14:paraId="264A328D" w14:textId="77777777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možnost hloubkové inspekce šifrovaných SSL spojení („DPI-SSL“) pro zajištění ochrany před útoky a dalšími nežádoucími toky na veřejně poskytované služby využívající protokol HTTPS, ať už umístěné v místním prostředí nebo na internetu.</w:t>
      </w:r>
    </w:p>
    <w:p w14:paraId="0782145B" w14:textId="77777777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ochrana proti škodlivým DNS dotazům a rizikovým doménám, přičemž kategorizaci rizika musí průběžně zajišťovat výrobce firewallu a mezi kategorie by měly patřit min.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anonymizační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proxy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>, hostování nevhodného nebo rizikového obsahu, zaparkované (nepoužívané) domény apod.</w:t>
      </w:r>
    </w:p>
    <w:p w14:paraId="2453A553" w14:textId="77777777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dostupné metody správy, monitoringu a auditu, konkrétně:</w:t>
      </w:r>
    </w:p>
    <w:p w14:paraId="37FA38D2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správa pomocí sériového a SSH terminálu, </w:t>
      </w:r>
    </w:p>
    <w:p w14:paraId="156297B3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podpora monitoringu protokoly SNMPv2 a v3, IPFIX,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NetFlow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2657A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zasílání provozních událostí od informativních po kritické protokolem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Syslog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ve strojově zpracovatelným formátu zpráv, tj. s rozlišením čísla události, popisu události, zdrojové/cílové IP adresy a portu a případně dalších relevantních metainformací (jméno uživatele, webová URL, zdrojová/cílová země)</w:t>
      </w:r>
    </w:p>
    <w:p w14:paraId="13DBBCAF" w14:textId="77777777" w:rsidR="00251CD5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funkce pro kompletní správu emailové komunikace s těmito požadavky:</w:t>
      </w:r>
    </w:p>
    <w:p w14:paraId="6FE2445D" w14:textId="77777777" w:rsidR="00251CD5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</w:t>
      </w:r>
      <w:r w:rsidRPr="006D510B">
        <w:rPr>
          <w:rFonts w:ascii="Times New Roman" w:hAnsi="Times New Roman" w:cs="Times New Roman"/>
          <w:sz w:val="24"/>
          <w:szCs w:val="24"/>
        </w:rPr>
        <w:t>příchozí i odchozí pošt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D51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59CDE" w14:textId="77777777" w:rsidR="00251CD5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10B">
        <w:rPr>
          <w:rFonts w:ascii="Times New Roman" w:hAnsi="Times New Roman" w:cs="Times New Roman"/>
          <w:sz w:val="24"/>
          <w:szCs w:val="24"/>
        </w:rPr>
        <w:t>podpor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D510B">
        <w:rPr>
          <w:rFonts w:ascii="Times New Roman" w:hAnsi="Times New Roman" w:cs="Times New Roman"/>
          <w:sz w:val="24"/>
          <w:szCs w:val="24"/>
        </w:rPr>
        <w:t xml:space="preserve"> běžných zabezpečení – SPF, DKIM, DMARC </w:t>
      </w:r>
    </w:p>
    <w:p w14:paraId="133FDEDF" w14:textId="77777777" w:rsidR="00251CD5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10B">
        <w:rPr>
          <w:rFonts w:ascii="Times New Roman" w:hAnsi="Times New Roman" w:cs="Times New Roman"/>
          <w:sz w:val="24"/>
          <w:szCs w:val="24"/>
        </w:rPr>
        <w:t>obsahuje vestavěný antispam, anti-</w:t>
      </w:r>
      <w:proofErr w:type="spellStart"/>
      <w:r w:rsidRPr="006D510B">
        <w:rPr>
          <w:rFonts w:ascii="Times New Roman" w:hAnsi="Times New Roman" w:cs="Times New Roman"/>
          <w:sz w:val="24"/>
          <w:szCs w:val="24"/>
        </w:rPr>
        <w:t>phishing</w:t>
      </w:r>
      <w:proofErr w:type="spellEnd"/>
      <w:r w:rsidRPr="006D510B">
        <w:rPr>
          <w:rFonts w:ascii="Times New Roman" w:hAnsi="Times New Roman" w:cs="Times New Roman"/>
          <w:sz w:val="24"/>
          <w:szCs w:val="24"/>
        </w:rPr>
        <w:t xml:space="preserve">, antivir </w:t>
      </w:r>
    </w:p>
    <w:p w14:paraId="1455CBE9" w14:textId="77777777" w:rsidR="00251CD5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10B">
        <w:rPr>
          <w:rFonts w:ascii="Times New Roman" w:hAnsi="Times New Roman" w:cs="Times New Roman"/>
          <w:sz w:val="24"/>
          <w:szCs w:val="24"/>
        </w:rPr>
        <w:t xml:space="preserve">vlastní pravidla na příjem i odesílání pošty </w:t>
      </w:r>
    </w:p>
    <w:p w14:paraId="3A7C5448" w14:textId="4AB9FA2D" w:rsidR="00251CD5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10B">
        <w:rPr>
          <w:rFonts w:ascii="Times New Roman" w:hAnsi="Times New Roman" w:cs="Times New Roman"/>
          <w:sz w:val="24"/>
          <w:szCs w:val="24"/>
        </w:rPr>
        <w:t xml:space="preserve">komunikace jak s </w:t>
      </w:r>
      <w:proofErr w:type="spellStart"/>
      <w:r w:rsidRPr="006D510B">
        <w:rPr>
          <w:rFonts w:ascii="Times New Roman" w:hAnsi="Times New Roman" w:cs="Times New Roman"/>
          <w:sz w:val="24"/>
          <w:szCs w:val="24"/>
        </w:rPr>
        <w:t>onprem</w:t>
      </w:r>
      <w:proofErr w:type="spellEnd"/>
      <w:r w:rsidRPr="006D510B">
        <w:rPr>
          <w:rFonts w:ascii="Times New Roman" w:hAnsi="Times New Roman" w:cs="Times New Roman"/>
          <w:sz w:val="24"/>
          <w:szCs w:val="24"/>
        </w:rPr>
        <w:t xml:space="preserve"> řešeními</w:t>
      </w:r>
      <w:r w:rsidR="002F0231">
        <w:rPr>
          <w:rFonts w:ascii="Times New Roman" w:hAnsi="Times New Roman" w:cs="Times New Roman"/>
          <w:sz w:val="24"/>
          <w:szCs w:val="24"/>
        </w:rPr>
        <w:t>,</w:t>
      </w:r>
      <w:r w:rsidRPr="006D510B">
        <w:rPr>
          <w:rFonts w:ascii="Times New Roman" w:hAnsi="Times New Roman" w:cs="Times New Roman"/>
          <w:sz w:val="24"/>
          <w:szCs w:val="24"/>
        </w:rPr>
        <w:t xml:space="preserve"> tak MS365 </w:t>
      </w:r>
    </w:p>
    <w:p w14:paraId="4EBA0F32" w14:textId="77777777" w:rsidR="00251CD5" w:rsidRPr="006D510B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10B">
        <w:rPr>
          <w:rFonts w:ascii="Times New Roman" w:hAnsi="Times New Roman" w:cs="Times New Roman"/>
          <w:sz w:val="24"/>
          <w:szCs w:val="24"/>
        </w:rPr>
        <w:t xml:space="preserve">propojení s </w:t>
      </w:r>
      <w:proofErr w:type="spellStart"/>
      <w:r w:rsidRPr="006D510B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6D5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10B">
        <w:rPr>
          <w:rFonts w:ascii="Times New Roman" w:hAnsi="Times New Roman" w:cs="Times New Roman"/>
          <w:sz w:val="24"/>
          <w:szCs w:val="24"/>
        </w:rPr>
        <w:t>Directory</w:t>
      </w:r>
      <w:proofErr w:type="spellEnd"/>
    </w:p>
    <w:p w14:paraId="52E5BE1D" w14:textId="77777777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funkce VPN s parametry:</w:t>
      </w:r>
    </w:p>
    <w:p w14:paraId="52BB4D47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schopnost (včetně licence, pokud je nutná) pro připojení poboček a případných dalších vzdálených lokalit v počtu min. 100 </w:t>
      </w:r>
    </w:p>
    <w:p w14:paraId="76908876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VPN spojení na bázi protokolu IPsec </w:t>
      </w:r>
    </w:p>
    <w:p w14:paraId="21D017BF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při vyjednávání spojení a následném šifrování provozu podpora kryptografické metody (IKEv2), protokolů AH, ESP, šifrovacích algoritmů AES-256 a 512,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hashe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SHA-256 a 512, výměny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Diffie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-Hellman s použitím bezpečných klíčů (min. 2048 bitů a eliptických křivek o délkách 256, 384 a 521 bitů), dopředné šifrování (forward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secrecy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>, s použitím DH a bezpečných klíčů již uvedených parametrů) a ověřování pomocí sdíleného klíče a digitálního certifikátu.</w:t>
      </w:r>
    </w:p>
    <w:p w14:paraId="472BBE0C" w14:textId="77777777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funkce softwarově definované konektivity (tzv. SD-WAN), která vzdáleným pobočkám umožní více souběžných VPN tunelů do centrálního firewallu. </w:t>
      </w:r>
    </w:p>
    <w:p w14:paraId="7426AD05" w14:textId="77777777" w:rsidR="00251CD5" w:rsidRPr="00B14AC6" w:rsidRDefault="00251CD5" w:rsidP="00251CD5">
      <w:pPr>
        <w:pStyle w:val="Odstavecseseznamem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Požadována je schopnost realizace dvou základních scénářů: </w:t>
      </w:r>
    </w:p>
    <w:p w14:paraId="0AC890C8" w14:textId="77777777" w:rsidR="00251CD5" w:rsidRPr="00B14AC6" w:rsidRDefault="00251CD5" w:rsidP="00251CD5">
      <w:pPr>
        <w:pStyle w:val="Odstavecseseznamem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1) Pobočka nedisponuje záložní konektivitou, je připojena dvěma souběžnými VPN tunely do dvou konektivit centrálního firewallu. </w:t>
      </w:r>
    </w:p>
    <w:p w14:paraId="4B66F4CA" w14:textId="3A8548D7" w:rsidR="00251CD5" w:rsidRPr="00B14AC6" w:rsidRDefault="00251CD5" w:rsidP="00251CD5">
      <w:pPr>
        <w:pStyle w:val="Odstavecseseznamem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2) Pobočka disponuje záložní konektivitou, je připojena primární konektivitou do</w:t>
      </w:r>
      <w:r w:rsidR="005F6595">
        <w:rPr>
          <w:rFonts w:ascii="Times New Roman" w:hAnsi="Times New Roman" w:cs="Times New Roman"/>
          <w:sz w:val="24"/>
          <w:szCs w:val="24"/>
        </w:rPr>
        <w:t> </w:t>
      </w:r>
      <w:r w:rsidRPr="00B14AC6">
        <w:rPr>
          <w:rFonts w:ascii="Times New Roman" w:hAnsi="Times New Roman" w:cs="Times New Roman"/>
          <w:sz w:val="24"/>
          <w:szCs w:val="24"/>
        </w:rPr>
        <w:t xml:space="preserve">primární konektivity centrály a sekundární konektivitou do sekundární konektivity centrály. </w:t>
      </w:r>
    </w:p>
    <w:p w14:paraId="47C9C2B2" w14:textId="77777777" w:rsidR="00251CD5" w:rsidRPr="00DD53D6" w:rsidRDefault="00251CD5" w:rsidP="00C334E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A0464" w14:textId="0E1B61FF" w:rsidR="00251CD5" w:rsidRPr="00B14AC6" w:rsidRDefault="00251CD5" w:rsidP="00C334EB">
      <w:pPr>
        <w:pStyle w:val="Odstavecseseznamem"/>
        <w:spacing w:before="120" w:after="0" w:line="240" w:lineRule="auto"/>
        <w:jc w:val="both"/>
      </w:pPr>
      <w:r w:rsidRPr="00B14AC6">
        <w:rPr>
          <w:rFonts w:ascii="Times New Roman" w:hAnsi="Times New Roman" w:cs="Times New Roman"/>
          <w:sz w:val="24"/>
          <w:szCs w:val="24"/>
        </w:rPr>
        <w:t>V obou případech je pak vyjmenovaný business-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provoz na obou stranách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routovaný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pouze po těch VPN tunelech, které splňují administrátorem stanovené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QoS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, tedy předem stanovenou kvalitu definovanou pomocí latence a ztrátovosti. Pokud ani jedna z linek parametry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QoS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nesplňuje, pak musí být routou s nižší prioritou stanovena </w:t>
      </w:r>
      <w:r w:rsidRPr="00B14AC6">
        <w:rPr>
          <w:rFonts w:ascii="Times New Roman" w:hAnsi="Times New Roman" w:cs="Times New Roman"/>
          <w:sz w:val="24"/>
          <w:szCs w:val="24"/>
        </w:rPr>
        <w:lastRenderedPageBreak/>
        <w:t xml:space="preserve">alternativní cesta více tolerantním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QoS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. Běžný provoz bude mít stanovený vlastní více tolerantní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QoS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. Nekritický provoz (např. zálohování, synchronizace aktualizací aplikací) musí být možné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routovat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pouze po záložním spojení, aby nebyla ovlivněna primární linka, a to jen pokud je primární linka dostupná. Pokud není, musí být nekritický provoz automaticky přerušen, aby nezatěžoval záložní linku.</w:t>
      </w:r>
    </w:p>
    <w:p w14:paraId="5A87624B" w14:textId="77777777" w:rsidR="00251CD5" w:rsidRPr="00B14AC6" w:rsidRDefault="00251CD5" w:rsidP="00DD53D6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V rámci dodávky firewallu (platí pro obě zařízení) je vyžadována technická podpora výrobce 24x7, hardwarová záruka a případné předplatné/licence výše uvedených požadovaných funkcionalit a bezpečnostních služeb, pokud je pro jejich plnou požadovanou funkčnost nutné, v délce trvání min. 60 měsíců.</w:t>
      </w:r>
    </w:p>
    <w:p w14:paraId="2D75B86E" w14:textId="5FF983A1" w:rsidR="00251CD5" w:rsidRPr="00B14AC6" w:rsidRDefault="00251CD5" w:rsidP="00251C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Součástí plnění je dodávka, instalace, parametrizace a konfigurace do ostrého produktivního provozu </w:t>
      </w:r>
      <w:r w:rsidR="00D24F03">
        <w:rPr>
          <w:rFonts w:ascii="Times New Roman" w:hAnsi="Times New Roman" w:cs="Times New Roman"/>
          <w:sz w:val="24"/>
          <w:szCs w:val="24"/>
        </w:rPr>
        <w:t>kupujícího</w:t>
      </w:r>
      <w:r w:rsidRPr="00B14AC6">
        <w:rPr>
          <w:rFonts w:ascii="Times New Roman" w:hAnsi="Times New Roman" w:cs="Times New Roman"/>
          <w:sz w:val="24"/>
          <w:szCs w:val="24"/>
        </w:rPr>
        <w:t xml:space="preserve">. Součástí těchto služeb je pak také konfigurace všech stávajících pravidel (firewall, NAT, VLAN atd.) a nastavení, které </w:t>
      </w:r>
      <w:r w:rsidR="00405F6A">
        <w:rPr>
          <w:rFonts w:ascii="Times New Roman" w:hAnsi="Times New Roman" w:cs="Times New Roman"/>
          <w:sz w:val="24"/>
          <w:szCs w:val="24"/>
        </w:rPr>
        <w:t>kupující</w:t>
      </w:r>
      <w:r w:rsidRPr="00B14AC6">
        <w:rPr>
          <w:rFonts w:ascii="Times New Roman" w:hAnsi="Times New Roman" w:cs="Times New Roman"/>
          <w:sz w:val="24"/>
          <w:szCs w:val="24"/>
        </w:rPr>
        <w:t xml:space="preserve"> využívá na stávajícím nahrazovaném řešení. Dále pak také nastavení logování veškerých síťových aktivit do SIEM systému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Logmanager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(včetně případné výroby odpovídajících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parserů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>).</w:t>
      </w:r>
    </w:p>
    <w:p w14:paraId="183127BC" w14:textId="77777777" w:rsidR="00251CD5" w:rsidRPr="00FE5696" w:rsidRDefault="00251CD5" w:rsidP="00DD53D6">
      <w:pPr>
        <w:pStyle w:val="Odstavecseseznamem"/>
        <w:numPr>
          <w:ilvl w:val="0"/>
          <w:numId w:val="4"/>
        </w:num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5696">
        <w:rPr>
          <w:rFonts w:ascii="Times New Roman" w:hAnsi="Times New Roman" w:cs="Times New Roman"/>
          <w:b/>
          <w:bCs/>
          <w:sz w:val="24"/>
          <w:szCs w:val="24"/>
        </w:rPr>
        <w:t xml:space="preserve">SW pro </w:t>
      </w:r>
      <w:r w:rsidRPr="00D769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správu a monitoring provozu firewallů a související služby</w:t>
      </w:r>
    </w:p>
    <w:p w14:paraId="30CE0D9F" w14:textId="1330ECE6" w:rsidR="00251CD5" w:rsidRPr="00B14AC6" w:rsidRDefault="00251CD5" w:rsidP="00251C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Požadován je administračně-analytický SW nástroj pro centrální správu a monitoring (včetně reportingu) firewallů podle bodu 1. a dále s možností správy a monitoringu </w:t>
      </w:r>
      <w:r>
        <w:rPr>
          <w:rFonts w:ascii="Times New Roman" w:hAnsi="Times New Roman" w:cs="Times New Roman"/>
          <w:sz w:val="24"/>
          <w:szCs w:val="24"/>
        </w:rPr>
        <w:t xml:space="preserve">dalších </w:t>
      </w:r>
      <w:r w:rsidRPr="00B14AC6">
        <w:rPr>
          <w:rFonts w:ascii="Times New Roman" w:hAnsi="Times New Roman" w:cs="Times New Roman"/>
          <w:sz w:val="24"/>
          <w:szCs w:val="24"/>
        </w:rPr>
        <w:t xml:space="preserve">firewallů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Sonicwall</w:t>
      </w:r>
      <w:proofErr w:type="spellEnd"/>
      <w:r w:rsidRPr="00B14AC6">
        <w:rPr>
          <w:rFonts w:ascii="Times New Roman" w:hAnsi="Times New Roman" w:cs="Times New Roman"/>
        </w:rPr>
        <w:t xml:space="preserve"> </w:t>
      </w:r>
      <w:r w:rsidRPr="00B14AC6">
        <w:rPr>
          <w:rFonts w:ascii="Times New Roman" w:hAnsi="Times New Roman" w:cs="Times New Roman"/>
          <w:sz w:val="24"/>
          <w:szCs w:val="24"/>
        </w:rPr>
        <w:t>TZ4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B14AC6">
        <w:rPr>
          <w:rFonts w:ascii="Times New Roman" w:hAnsi="Times New Roman" w:cs="Times New Roman"/>
          <w:sz w:val="24"/>
          <w:szCs w:val="24"/>
        </w:rPr>
        <w:t xml:space="preserve"> a NSA </w:t>
      </w:r>
      <w:r>
        <w:rPr>
          <w:rFonts w:ascii="Times New Roman" w:hAnsi="Times New Roman" w:cs="Times New Roman"/>
          <w:sz w:val="24"/>
          <w:szCs w:val="24"/>
        </w:rPr>
        <w:t>2700</w:t>
      </w:r>
      <w:r w:rsidRPr="00B14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již </w:t>
      </w:r>
      <w:r w:rsidRPr="00B14AC6">
        <w:rPr>
          <w:rFonts w:ascii="Times New Roman" w:hAnsi="Times New Roman" w:cs="Times New Roman"/>
          <w:sz w:val="24"/>
          <w:szCs w:val="24"/>
        </w:rPr>
        <w:t xml:space="preserve">implementovaných v prostředí </w:t>
      </w:r>
      <w:r w:rsidR="00886C3F">
        <w:rPr>
          <w:rFonts w:ascii="Times New Roman" w:hAnsi="Times New Roman" w:cs="Times New Roman"/>
          <w:sz w:val="24"/>
          <w:szCs w:val="24"/>
        </w:rPr>
        <w:t>kupujícího</w:t>
      </w:r>
      <w:r w:rsidRPr="00B14A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ED5AAF" w14:textId="77777777" w:rsidR="00251CD5" w:rsidRPr="00B14AC6" w:rsidRDefault="00251CD5" w:rsidP="00251C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Funkční požadavky pro oblast centrální správy:</w:t>
      </w:r>
    </w:p>
    <w:p w14:paraId="0BBCE82F" w14:textId="77777777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Komplexní plnohodnotná správa všech zařízení v jednotném rozhraní</w:t>
      </w:r>
    </w:p>
    <w:p w14:paraId="6924093F" w14:textId="77777777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Správa konfiguračních možností jednotlivých firewallů samostatně, ale i hromadně formou administrátorem definovatelných šablon, min. v tomto rozsahu nastavení:</w:t>
      </w:r>
    </w:p>
    <w:p w14:paraId="26839C3E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AC6">
        <w:rPr>
          <w:rFonts w:ascii="Times New Roman" w:hAnsi="Times New Roman" w:cs="Times New Roman"/>
          <w:sz w:val="24"/>
          <w:szCs w:val="24"/>
        </w:rPr>
        <w:t>firewallových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routovacích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a NAT pravidel,</w:t>
      </w:r>
    </w:p>
    <w:p w14:paraId="220DAEA6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adresních a portových objektů, </w:t>
      </w:r>
    </w:p>
    <w:p w14:paraId="01F1CBA8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webových a aplikačních pravidel, </w:t>
      </w:r>
    </w:p>
    <w:p w14:paraId="341EAC19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antivirových výjimek, </w:t>
      </w:r>
    </w:p>
    <w:p w14:paraId="17BCFA2D" w14:textId="03A91C5B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AC6">
        <w:rPr>
          <w:rFonts w:ascii="Times New Roman" w:hAnsi="Times New Roman" w:cs="Times New Roman"/>
          <w:sz w:val="24"/>
          <w:szCs w:val="24"/>
        </w:rPr>
        <w:t>Geo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botnet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filtrů, </w:t>
      </w:r>
    </w:p>
    <w:p w14:paraId="47D65894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VPN tunelů,</w:t>
      </w:r>
    </w:p>
    <w:p w14:paraId="05110381" w14:textId="77777777" w:rsidR="00251CD5" w:rsidRPr="00B14AC6" w:rsidRDefault="00251CD5" w:rsidP="00251CD5">
      <w:pPr>
        <w:pStyle w:val="Odstavecseseznamem"/>
        <w:numPr>
          <w:ilvl w:val="1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dalších nastavení jako jsou např. lokální účty ve firewallu za účelem konfigurace správců pro případ ztráty spojení s centrálním LDAP </w:t>
      </w:r>
    </w:p>
    <w:p w14:paraId="7ED52EE2" w14:textId="69C8B05D" w:rsidR="00251CD5" w:rsidRPr="00DD53D6" w:rsidRDefault="00251CD5" w:rsidP="00C334EB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Šablony musí umožňovat uvést u IP adres v objektech i konfiguraci VPN (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autentikace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 protistran) určitou formu a syntaxi zástupných symbolů, které budou vyhodnoceny pro</w:t>
      </w:r>
      <w:r w:rsidR="00A5603E">
        <w:rPr>
          <w:rFonts w:ascii="Times New Roman" w:hAnsi="Times New Roman" w:cs="Times New Roman"/>
          <w:sz w:val="24"/>
          <w:szCs w:val="24"/>
        </w:rPr>
        <w:t> </w:t>
      </w:r>
      <w:r w:rsidRPr="00B14AC6">
        <w:rPr>
          <w:rFonts w:ascii="Times New Roman" w:hAnsi="Times New Roman" w:cs="Times New Roman"/>
          <w:sz w:val="24"/>
          <w:szCs w:val="24"/>
        </w:rPr>
        <w:t>konkrétní firewall. Například IP adresa 10.&lt;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CisloPobocky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 xml:space="preserve">&gt;.100.1 by měla zástupný symbol </w:t>
      </w:r>
      <w:proofErr w:type="spellStart"/>
      <w:r w:rsidRPr="00B14AC6">
        <w:rPr>
          <w:rFonts w:ascii="Times New Roman" w:hAnsi="Times New Roman" w:cs="Times New Roman"/>
          <w:sz w:val="24"/>
          <w:szCs w:val="24"/>
        </w:rPr>
        <w:t>CisloPobocky</w:t>
      </w:r>
      <w:proofErr w:type="spellEnd"/>
      <w:r w:rsidRPr="00B14AC6">
        <w:rPr>
          <w:rFonts w:ascii="Times New Roman" w:hAnsi="Times New Roman" w:cs="Times New Roman"/>
          <w:sz w:val="24"/>
          <w:szCs w:val="24"/>
        </w:rPr>
        <w:t>, který by se pro příklad v konkrétním firewallu pobočky č. 5 přeložil a reprezentoval v něm odpovídající IP adresu, tedy např. 10.5.100.1. Obdobný způsob musí být použitelný pro konfiguraci identifikátorů protistran při</w:t>
      </w:r>
      <w:r w:rsidR="00A5603E">
        <w:rPr>
          <w:rFonts w:ascii="Times New Roman" w:hAnsi="Times New Roman" w:cs="Times New Roman"/>
          <w:sz w:val="24"/>
          <w:szCs w:val="24"/>
        </w:rPr>
        <w:t> </w:t>
      </w:r>
      <w:r w:rsidRPr="00B14AC6">
        <w:rPr>
          <w:rFonts w:ascii="Times New Roman" w:hAnsi="Times New Roman" w:cs="Times New Roman"/>
          <w:sz w:val="24"/>
          <w:szCs w:val="24"/>
        </w:rPr>
        <w:t>vyjednávání VPN.</w:t>
      </w:r>
    </w:p>
    <w:p w14:paraId="53749C3F" w14:textId="77777777" w:rsidR="00251CD5" w:rsidRPr="00B14AC6" w:rsidRDefault="00251CD5" w:rsidP="00DD53D6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Funkční požadavky pro oblast monitoringu (včetně reportingu)</w:t>
      </w:r>
    </w:p>
    <w:p w14:paraId="3B9AF860" w14:textId="77777777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 xml:space="preserve">agregace, sumarizace a reporting e-mailem ve vhodném formátu (např. PDF) </w:t>
      </w:r>
    </w:p>
    <w:p w14:paraId="43374C66" w14:textId="76FF1503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statistiky využívání sítě, s možností reportování nejvíce využívaných typů provozu seskupovaných dle detekovaných aplikací, dle zdrojových a cílových IP adres, dle</w:t>
      </w:r>
      <w:r w:rsidR="00BB6D57">
        <w:rPr>
          <w:rFonts w:ascii="Times New Roman" w:hAnsi="Times New Roman" w:cs="Times New Roman"/>
          <w:sz w:val="24"/>
          <w:szCs w:val="24"/>
        </w:rPr>
        <w:t> </w:t>
      </w:r>
      <w:r w:rsidRPr="00B14AC6">
        <w:rPr>
          <w:rFonts w:ascii="Times New Roman" w:hAnsi="Times New Roman" w:cs="Times New Roman"/>
          <w:sz w:val="24"/>
          <w:szCs w:val="24"/>
        </w:rPr>
        <w:t xml:space="preserve">blokovaných a detekovaných virů, útoků a dalších hrozeb, dle konkrétních uživatelů apod., minimálně však v tomto rozsahu. </w:t>
      </w:r>
    </w:p>
    <w:p w14:paraId="3B7AB082" w14:textId="349F84C5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lastRenderedPageBreak/>
        <w:t>rozhraní, ve kterém je možné dohledávat konkrétní provoz filtrováním dle zemí původu, uživatelů, aplikací atd., s případným dohledáváním až na úroveň jednotlivých spojení a</w:t>
      </w:r>
      <w:r w:rsidR="00083193">
        <w:rPr>
          <w:rFonts w:ascii="Times New Roman" w:hAnsi="Times New Roman" w:cs="Times New Roman"/>
          <w:sz w:val="24"/>
          <w:szCs w:val="24"/>
        </w:rPr>
        <w:t> </w:t>
      </w:r>
      <w:r w:rsidRPr="00B14AC6">
        <w:rPr>
          <w:rFonts w:ascii="Times New Roman" w:hAnsi="Times New Roman" w:cs="Times New Roman"/>
          <w:sz w:val="24"/>
          <w:szCs w:val="24"/>
        </w:rPr>
        <w:t xml:space="preserve">případných otevíraných URL </w:t>
      </w:r>
    </w:p>
    <w:p w14:paraId="6CD241B1" w14:textId="77777777" w:rsidR="00251CD5" w:rsidRPr="00B14AC6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zpětně musí být možné dohledat provoz za dobu min. 12 měsíců</w:t>
      </w:r>
    </w:p>
    <w:p w14:paraId="592F14AB" w14:textId="77777777" w:rsidR="00251CD5" w:rsidRDefault="00251CD5" w:rsidP="00251CD5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C6">
        <w:rPr>
          <w:rFonts w:ascii="Times New Roman" w:hAnsi="Times New Roman" w:cs="Times New Roman"/>
          <w:sz w:val="24"/>
          <w:szCs w:val="24"/>
        </w:rPr>
        <w:t>jednotné rozhraní s možností sledovat provoz napříč všemi firewally i pro konkrétní zvolený firewall</w:t>
      </w:r>
    </w:p>
    <w:p w14:paraId="79DA99C9" w14:textId="7E8A4242" w:rsidR="009D1480" w:rsidRPr="009B5747" w:rsidRDefault="00251CD5" w:rsidP="009B574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A1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 SW </w:t>
      </w:r>
      <w:r w:rsidRPr="00B14AC6">
        <w:rPr>
          <w:rFonts w:ascii="Times New Roman" w:hAnsi="Times New Roman" w:cs="Times New Roman"/>
          <w:sz w:val="24"/>
          <w:szCs w:val="24"/>
        </w:rPr>
        <w:t>je vyžadována technická podpora výrobce a případné předplatné/licence výše uvedených požadovaných funkcionalit, pokud je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Pr="00B14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uvedenou</w:t>
      </w:r>
      <w:r w:rsidRPr="00B14AC6">
        <w:rPr>
          <w:rFonts w:ascii="Times New Roman" w:hAnsi="Times New Roman" w:cs="Times New Roman"/>
          <w:sz w:val="24"/>
          <w:szCs w:val="24"/>
        </w:rPr>
        <w:t xml:space="preserve"> plnou požadovanou funkčnost nutné, v délce trvání min. 60 měsíců.</w:t>
      </w:r>
    </w:p>
    <w:sectPr w:rsidR="009D1480" w:rsidRPr="009B57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B3A7B" w14:textId="77777777" w:rsidR="00220891" w:rsidRDefault="00220891" w:rsidP="00E82B9E">
      <w:pPr>
        <w:spacing w:after="0" w:line="240" w:lineRule="auto"/>
      </w:pPr>
      <w:r>
        <w:separator/>
      </w:r>
    </w:p>
  </w:endnote>
  <w:endnote w:type="continuationSeparator" w:id="0">
    <w:p w14:paraId="4CBA837D" w14:textId="77777777" w:rsidR="00220891" w:rsidRDefault="00220891" w:rsidP="00E82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1AD08" w14:textId="77777777" w:rsidR="008B20B6" w:rsidRDefault="008B20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AD09E" w14:textId="77777777" w:rsidR="008B20B6" w:rsidRDefault="008B20B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7D482" w14:textId="77777777" w:rsidR="008B20B6" w:rsidRDefault="008B20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B68FB" w14:textId="77777777" w:rsidR="00220891" w:rsidRDefault="00220891" w:rsidP="00E82B9E">
      <w:pPr>
        <w:spacing w:after="0" w:line="240" w:lineRule="auto"/>
      </w:pPr>
      <w:r>
        <w:separator/>
      </w:r>
    </w:p>
  </w:footnote>
  <w:footnote w:type="continuationSeparator" w:id="0">
    <w:p w14:paraId="5F1B9CEB" w14:textId="77777777" w:rsidR="00220891" w:rsidRDefault="00220891" w:rsidP="00E82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0CB39" w14:textId="77777777" w:rsidR="008B20B6" w:rsidRDefault="008B20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B4802" w14:textId="0F408052" w:rsidR="008B20B6" w:rsidRPr="008B20B6" w:rsidRDefault="008B20B6" w:rsidP="008B20B6">
    <w:pPr>
      <w:pStyle w:val="Zhlav"/>
      <w:rPr>
        <w:rFonts w:ascii="Times New Roman" w:hAnsi="Times New Roman" w:cs="Times New Roman"/>
        <w:i/>
      </w:rPr>
    </w:pPr>
    <w:r w:rsidRPr="008B20B6">
      <w:rPr>
        <w:rFonts w:ascii="Times New Roman" w:hAnsi="Times New Roman" w:cs="Times New Roman"/>
        <w:i/>
      </w:rPr>
      <w:t>Česká školní inspekce</w:t>
    </w:r>
    <w:r w:rsidRPr="008B20B6">
      <w:rPr>
        <w:rFonts w:ascii="Times New Roman" w:hAnsi="Times New Roman" w:cs="Times New Roman"/>
        <w:i/>
      </w:rPr>
      <w:tab/>
    </w:r>
    <w:r w:rsidRPr="008B20B6">
      <w:rPr>
        <w:rFonts w:ascii="Times New Roman" w:hAnsi="Times New Roman" w:cs="Times New Roman"/>
        <w:i/>
      </w:rPr>
      <w:tab/>
    </w:r>
    <w:r w:rsidR="00993DB5">
      <w:rPr>
        <w:rFonts w:ascii="Times New Roman" w:hAnsi="Times New Roman" w:cs="Times New Roman"/>
        <w:i/>
      </w:rPr>
      <w:t>Obnova firewallů</w:t>
    </w:r>
  </w:p>
  <w:p w14:paraId="10D759C2" w14:textId="48CF22EA" w:rsidR="00E82B9E" w:rsidRDefault="008B20B6" w:rsidP="008B20B6">
    <w:pPr>
      <w:pStyle w:val="Zhlav"/>
    </w:pPr>
    <w:r w:rsidRPr="008B20B6">
      <w:rPr>
        <w:rFonts w:ascii="Times New Roman" w:hAnsi="Times New Roman" w:cs="Times New Roman"/>
        <w:i/>
      </w:rPr>
      <w:t>ČŠIG-S-</w:t>
    </w:r>
    <w:r w:rsidR="006E0B92">
      <w:rPr>
        <w:rFonts w:ascii="Times New Roman" w:hAnsi="Times New Roman" w:cs="Times New Roman"/>
        <w:i/>
      </w:rPr>
      <w:t>1051</w:t>
    </w:r>
    <w:r w:rsidRPr="008B20B6">
      <w:rPr>
        <w:rFonts w:ascii="Times New Roman" w:hAnsi="Times New Roman" w:cs="Times New Roman"/>
        <w:i/>
      </w:rPr>
      <w:t>/</w:t>
    </w:r>
    <w:proofErr w:type="gramStart"/>
    <w:r w:rsidRPr="008B20B6">
      <w:rPr>
        <w:rFonts w:ascii="Times New Roman" w:hAnsi="Times New Roman" w:cs="Times New Roman"/>
        <w:i/>
      </w:rPr>
      <w:t>24-G2</w:t>
    </w:r>
    <w:proofErr w:type="gramEnd"/>
    <w:r w:rsidRPr="008B20B6">
      <w:rPr>
        <w:rFonts w:ascii="Times New Roman" w:hAnsi="Times New Roman" w:cs="Times New Roman"/>
        <w:i/>
      </w:rPr>
      <w:tab/>
    </w:r>
    <w:r w:rsidRPr="008B20B6">
      <w:rPr>
        <w:rFonts w:ascii="Times New Roman" w:hAnsi="Times New Roman" w:cs="Times New Roman"/>
        <w:i/>
      </w:rPr>
      <w:tab/>
      <w:t>ČŠIG-</w:t>
    </w:r>
    <w:r w:rsidR="006E0B92">
      <w:rPr>
        <w:rFonts w:ascii="Times New Roman" w:hAnsi="Times New Roman" w:cs="Times New Roman"/>
        <w:i/>
      </w:rPr>
      <w:t>8627</w:t>
    </w:r>
    <w:r w:rsidRPr="008B20B6">
      <w:rPr>
        <w:rFonts w:ascii="Times New Roman" w:hAnsi="Times New Roman" w:cs="Times New Roman"/>
        <w:i/>
      </w:rPr>
      <w:t>/24-G2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E2755" w14:textId="77777777" w:rsidR="008B20B6" w:rsidRDefault="008B20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24D58"/>
    <w:multiLevelType w:val="hybridMultilevel"/>
    <w:tmpl w:val="2B26AFF2"/>
    <w:lvl w:ilvl="0" w:tplc="75025BC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856EF"/>
    <w:multiLevelType w:val="hybridMultilevel"/>
    <w:tmpl w:val="40E03A28"/>
    <w:lvl w:ilvl="0" w:tplc="730276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02B0E"/>
    <w:multiLevelType w:val="hybridMultilevel"/>
    <w:tmpl w:val="9DA09996"/>
    <w:lvl w:ilvl="0" w:tplc="DC5C31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E7C88"/>
    <w:multiLevelType w:val="hybridMultilevel"/>
    <w:tmpl w:val="ACD040EA"/>
    <w:lvl w:ilvl="0" w:tplc="AF28478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21AD9"/>
    <w:multiLevelType w:val="hybridMultilevel"/>
    <w:tmpl w:val="9CC470CE"/>
    <w:lvl w:ilvl="0" w:tplc="0240CE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00CE2"/>
    <w:multiLevelType w:val="hybridMultilevel"/>
    <w:tmpl w:val="1812D6CE"/>
    <w:lvl w:ilvl="0" w:tplc="5A9466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413832">
    <w:abstractNumId w:val="3"/>
  </w:num>
  <w:num w:numId="2" w16cid:durableId="506098691">
    <w:abstractNumId w:val="1"/>
  </w:num>
  <w:num w:numId="3" w16cid:durableId="1196119548">
    <w:abstractNumId w:val="5"/>
  </w:num>
  <w:num w:numId="4" w16cid:durableId="78914267">
    <w:abstractNumId w:val="4"/>
  </w:num>
  <w:num w:numId="5" w16cid:durableId="1491828282">
    <w:abstractNumId w:val="0"/>
  </w:num>
  <w:num w:numId="6" w16cid:durableId="1524368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71"/>
    <w:rsid w:val="00023890"/>
    <w:rsid w:val="00061DFD"/>
    <w:rsid w:val="00065DB4"/>
    <w:rsid w:val="00083193"/>
    <w:rsid w:val="0009414E"/>
    <w:rsid w:val="000C0978"/>
    <w:rsid w:val="000C1683"/>
    <w:rsid w:val="00106629"/>
    <w:rsid w:val="00120513"/>
    <w:rsid w:val="001211A3"/>
    <w:rsid w:val="00121E53"/>
    <w:rsid w:val="00124B30"/>
    <w:rsid w:val="001500E8"/>
    <w:rsid w:val="001510C8"/>
    <w:rsid w:val="0015661A"/>
    <w:rsid w:val="00162B20"/>
    <w:rsid w:val="001639EC"/>
    <w:rsid w:val="00187AEE"/>
    <w:rsid w:val="00207356"/>
    <w:rsid w:val="002204A0"/>
    <w:rsid w:val="00220891"/>
    <w:rsid w:val="00240DBF"/>
    <w:rsid w:val="00251CD5"/>
    <w:rsid w:val="002C792F"/>
    <w:rsid w:val="002F0231"/>
    <w:rsid w:val="00405F6A"/>
    <w:rsid w:val="0042235F"/>
    <w:rsid w:val="004B5C49"/>
    <w:rsid w:val="004F3C04"/>
    <w:rsid w:val="005103E4"/>
    <w:rsid w:val="00564575"/>
    <w:rsid w:val="00571EDD"/>
    <w:rsid w:val="00592F52"/>
    <w:rsid w:val="005B61E7"/>
    <w:rsid w:val="005B7FB2"/>
    <w:rsid w:val="005E2290"/>
    <w:rsid w:val="005F6595"/>
    <w:rsid w:val="0068064B"/>
    <w:rsid w:val="006B4A38"/>
    <w:rsid w:val="006C339A"/>
    <w:rsid w:val="006E0B92"/>
    <w:rsid w:val="006E47CB"/>
    <w:rsid w:val="00713E68"/>
    <w:rsid w:val="00744D2F"/>
    <w:rsid w:val="00750279"/>
    <w:rsid w:val="007541FF"/>
    <w:rsid w:val="00794DC6"/>
    <w:rsid w:val="007A4BEE"/>
    <w:rsid w:val="007C69A0"/>
    <w:rsid w:val="007E0B19"/>
    <w:rsid w:val="007E1002"/>
    <w:rsid w:val="008447EC"/>
    <w:rsid w:val="00853633"/>
    <w:rsid w:val="00886C3F"/>
    <w:rsid w:val="008B20B6"/>
    <w:rsid w:val="008C7413"/>
    <w:rsid w:val="00943B65"/>
    <w:rsid w:val="009701FA"/>
    <w:rsid w:val="009744AC"/>
    <w:rsid w:val="00974C09"/>
    <w:rsid w:val="00993DB5"/>
    <w:rsid w:val="009A5C5F"/>
    <w:rsid w:val="009B5747"/>
    <w:rsid w:val="009B66E0"/>
    <w:rsid w:val="009D1480"/>
    <w:rsid w:val="009E641F"/>
    <w:rsid w:val="00A46F25"/>
    <w:rsid w:val="00A5603E"/>
    <w:rsid w:val="00A93F2A"/>
    <w:rsid w:val="00AF365B"/>
    <w:rsid w:val="00B2327A"/>
    <w:rsid w:val="00B266E7"/>
    <w:rsid w:val="00B95182"/>
    <w:rsid w:val="00BB45BF"/>
    <w:rsid w:val="00BB6D57"/>
    <w:rsid w:val="00BE6F5A"/>
    <w:rsid w:val="00BF3039"/>
    <w:rsid w:val="00C150D8"/>
    <w:rsid w:val="00C334EB"/>
    <w:rsid w:val="00C34A94"/>
    <w:rsid w:val="00C46160"/>
    <w:rsid w:val="00CA5C3D"/>
    <w:rsid w:val="00D24F03"/>
    <w:rsid w:val="00D41976"/>
    <w:rsid w:val="00D60E0A"/>
    <w:rsid w:val="00D64CA2"/>
    <w:rsid w:val="00D66396"/>
    <w:rsid w:val="00D66551"/>
    <w:rsid w:val="00D76988"/>
    <w:rsid w:val="00DC5470"/>
    <w:rsid w:val="00DD3684"/>
    <w:rsid w:val="00DD53D6"/>
    <w:rsid w:val="00E04DF4"/>
    <w:rsid w:val="00E10C9D"/>
    <w:rsid w:val="00E33DD4"/>
    <w:rsid w:val="00E44311"/>
    <w:rsid w:val="00E73271"/>
    <w:rsid w:val="00E82B9E"/>
    <w:rsid w:val="00F01470"/>
    <w:rsid w:val="00F04418"/>
    <w:rsid w:val="00F05C19"/>
    <w:rsid w:val="00F11145"/>
    <w:rsid w:val="00F34C8A"/>
    <w:rsid w:val="00F427C7"/>
    <w:rsid w:val="00FE005B"/>
    <w:rsid w:val="00F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F02E5"/>
  <w15:chartTrackingRefBased/>
  <w15:docId w15:val="{B6C2BA8D-B356-4A70-9BE9-F8A85EA6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73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PA Major Section,Sekce,podnadpis,SEKCE,2,sub-sect,h2,A,V_Head2,V_Head21,V_Head22,V_Head23,V_Head211,V_Head221,V_Head24,V_Head212,V_Head222,V_Head231,V_Head2111,V_Head2211,V_Head25,V_Head213,V_Head223,V_Head232,V_Head2112,V_Head2212,V_Head26"/>
    <w:basedOn w:val="Normln"/>
    <w:next w:val="Normln"/>
    <w:link w:val="Nadpis2Char"/>
    <w:unhideWhenUsed/>
    <w:qFormat/>
    <w:rsid w:val="00E73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E73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E73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E73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E73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E73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E73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E73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3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aliases w:val="PA Major Section Char,Sekce Char,podnadpis Char,SEKCE Char,2 Char,sub-sect Char,h2 Char,A Char,V_Head2 Char,V_Head21 Char,V_Head22 Char,V_Head23 Char,V_Head211 Char,V_Head221 Char,V_Head24 Char,V_Head212 Char,V_Head222 Char,V_Head231 Char"/>
    <w:basedOn w:val="Standardnpsmoodstavce"/>
    <w:link w:val="Nadpis2"/>
    <w:uiPriority w:val="9"/>
    <w:semiHidden/>
    <w:rsid w:val="00E73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3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32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32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32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32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32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32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3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3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3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3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3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32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32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32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3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32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327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E82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82B9E"/>
  </w:style>
  <w:style w:type="paragraph" w:styleId="Zpat">
    <w:name w:val="footer"/>
    <w:basedOn w:val="Normln"/>
    <w:link w:val="ZpatChar"/>
    <w:uiPriority w:val="99"/>
    <w:unhideWhenUsed/>
    <w:rsid w:val="00E82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2B9E"/>
  </w:style>
  <w:style w:type="paragraph" w:styleId="Revize">
    <w:name w:val="Revision"/>
    <w:hidden/>
    <w:uiPriority w:val="99"/>
    <w:semiHidden/>
    <w:rsid w:val="00D6655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46F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6F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F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6F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6F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6CF9E-D626-4E3E-B457-FE7D5DE0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1781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Melichárek Kamil</dc:creator>
  <cp:keywords/>
  <dc:description/>
  <cp:lastModifiedBy>Biľová Oľga</cp:lastModifiedBy>
  <cp:revision>2</cp:revision>
  <cp:lastPrinted>2024-11-27T12:50:00Z</cp:lastPrinted>
  <dcterms:created xsi:type="dcterms:W3CDTF">2025-01-02T09:49:00Z</dcterms:created>
  <dcterms:modified xsi:type="dcterms:W3CDTF">2025-01-02T09:49:00Z</dcterms:modified>
</cp:coreProperties>
</file>