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391A9" w14:textId="77777777" w:rsidR="0096460D" w:rsidRDefault="00BF3FB0" w:rsidP="0096460D">
      <w:pPr>
        <w:spacing w:before="1200"/>
        <w:jc w:val="center"/>
        <w:rPr>
          <w:b/>
          <w:bCs/>
          <w:kern w:val="32"/>
          <w:sz w:val="28"/>
          <w:szCs w:val="28"/>
        </w:rPr>
      </w:pPr>
      <w:r>
        <w:rPr>
          <w:b/>
          <w:bCs/>
          <w:noProof/>
          <w:kern w:val="32"/>
          <w:sz w:val="28"/>
          <w:szCs w:val="28"/>
          <w:lang w:eastAsia="cs-CZ"/>
        </w:rPr>
        <w:drawing>
          <wp:inline distT="0" distB="0" distL="0" distR="0" wp14:anchorId="6FB3F1F3" wp14:editId="2AAE41EB">
            <wp:extent cx="1900800" cy="504000"/>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0800" cy="504000"/>
                    </a:xfrm>
                    <a:prstGeom prst="rect">
                      <a:avLst/>
                    </a:prstGeom>
                    <a:noFill/>
                  </pic:spPr>
                </pic:pic>
              </a:graphicData>
            </a:graphic>
          </wp:inline>
        </w:drawing>
      </w:r>
    </w:p>
    <w:p w14:paraId="56851A0C" w14:textId="4197F090" w:rsidR="007570E5" w:rsidRPr="00224B41" w:rsidRDefault="00D04022" w:rsidP="0096460D">
      <w:pPr>
        <w:spacing w:before="360" w:after="1200"/>
        <w:jc w:val="center"/>
        <w:rPr>
          <w:bCs/>
          <w:kern w:val="32"/>
        </w:rPr>
      </w:pPr>
      <w:r w:rsidRPr="00224B41">
        <w:rPr>
          <w:b/>
          <w:bCs/>
          <w:kern w:val="32"/>
          <w:sz w:val="36"/>
          <w:szCs w:val="36"/>
        </w:rPr>
        <w:t>Smlouva o dílo</w:t>
      </w:r>
      <w:r w:rsidR="00F14DE9" w:rsidRPr="00224B41">
        <w:rPr>
          <w:bCs/>
          <w:kern w:val="32"/>
          <w:sz w:val="36"/>
          <w:szCs w:val="36"/>
        </w:rPr>
        <w:br/>
      </w:r>
      <w:r w:rsidR="00F14DE9" w:rsidRPr="00224B41">
        <w:rPr>
          <w:bCs/>
          <w:kern w:val="32"/>
        </w:rPr>
        <w:t xml:space="preserve">uzavřená podle § </w:t>
      </w:r>
      <w:r w:rsidR="00064D52" w:rsidRPr="00224B41">
        <w:rPr>
          <w:bCs/>
          <w:kern w:val="32"/>
        </w:rPr>
        <w:t xml:space="preserve">2586 a násl. </w:t>
      </w:r>
      <w:r w:rsidR="00F14DE9" w:rsidRPr="00224B41">
        <w:rPr>
          <w:bCs/>
          <w:kern w:val="32"/>
        </w:rPr>
        <w:t xml:space="preserve">zákona č. </w:t>
      </w:r>
      <w:r w:rsidR="00064D52" w:rsidRPr="00224B41">
        <w:rPr>
          <w:bCs/>
          <w:kern w:val="32"/>
        </w:rPr>
        <w:t>89/2012</w:t>
      </w:r>
      <w:r w:rsidR="00F14DE9" w:rsidRPr="00224B41">
        <w:rPr>
          <w:bCs/>
          <w:kern w:val="32"/>
        </w:rPr>
        <w:t xml:space="preserve"> Sb., </w:t>
      </w:r>
      <w:r w:rsidR="00064D52" w:rsidRPr="00224B41">
        <w:rPr>
          <w:bCs/>
          <w:kern w:val="32"/>
        </w:rPr>
        <w:t xml:space="preserve">občanský </w:t>
      </w:r>
      <w:r w:rsidR="00F14DE9" w:rsidRPr="00224B41">
        <w:rPr>
          <w:bCs/>
          <w:kern w:val="32"/>
        </w:rPr>
        <w:t>zákoník,</w:t>
      </w:r>
      <w:r w:rsidR="00F14DE9" w:rsidRPr="00224B41">
        <w:rPr>
          <w:bCs/>
          <w:kern w:val="32"/>
        </w:rPr>
        <w:br/>
        <w:t>ve znění pozdějších předpisů</w:t>
      </w:r>
    </w:p>
    <w:p w14:paraId="7ABCB990" w14:textId="77777777" w:rsidR="00F14DE9" w:rsidRPr="00224B41" w:rsidRDefault="00F14DE9" w:rsidP="00F14DE9">
      <w:pPr>
        <w:pStyle w:val="Nadpis1"/>
        <w:numPr>
          <w:ilvl w:val="0"/>
          <w:numId w:val="13"/>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3527D25B" w14:textId="77777777" w:rsidR="00F14DE9" w:rsidRPr="00224B41" w:rsidRDefault="00F14DE9" w:rsidP="00F14DE9">
      <w:pPr>
        <w:spacing w:before="360"/>
      </w:pPr>
      <w:r w:rsidRPr="00224B41">
        <w:rPr>
          <w:b/>
        </w:rPr>
        <w:t>Česká republika – Česká školní inspekce</w:t>
      </w:r>
    </w:p>
    <w:p w14:paraId="53BDCF70" w14:textId="52B480EC"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33CBE87C" w14:textId="02990C1A"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 ústřední školní inspektor</w:t>
      </w:r>
    </w:p>
    <w:p w14:paraId="30A2ACFF" w14:textId="4471F944" w:rsidR="00F14DE9" w:rsidRPr="00224B41" w:rsidRDefault="00F14DE9" w:rsidP="00F14DE9">
      <w:pPr>
        <w:spacing w:before="0"/>
        <w:ind w:left="2552" w:hanging="2552"/>
      </w:pPr>
      <w:r w:rsidRPr="00224B41">
        <w:t>IČ:</w:t>
      </w:r>
      <w:r w:rsidRPr="00224B41">
        <w:tab/>
        <w:t>00638994</w:t>
      </w:r>
    </w:p>
    <w:p w14:paraId="6BD38535" w14:textId="59E5D282" w:rsidR="00F14DE9" w:rsidRPr="00224B41" w:rsidRDefault="00F14DE9" w:rsidP="00F14DE9">
      <w:pPr>
        <w:spacing w:before="0"/>
        <w:ind w:left="2552" w:hanging="2552"/>
      </w:pPr>
      <w:r w:rsidRPr="00224B41">
        <w:t>bankovní spojení:</w:t>
      </w:r>
      <w:r w:rsidRPr="00224B41">
        <w:tab/>
        <w:t xml:space="preserve">ČNB, Praha 1, číslo účtu: </w:t>
      </w:r>
      <w:r w:rsidR="00405F8D" w:rsidRPr="00224B41">
        <w:t>19-</w:t>
      </w:r>
      <w:r w:rsidRPr="00224B41">
        <w:t>7429061/0710</w:t>
      </w:r>
    </w:p>
    <w:p w14:paraId="1D34D250" w14:textId="5FCF16B9" w:rsidR="00BF3FB0" w:rsidRPr="00224B41" w:rsidRDefault="00F14DE9" w:rsidP="00887748">
      <w:pPr>
        <w:spacing w:before="0"/>
        <w:ind w:left="2552" w:hanging="2552"/>
        <w:rPr>
          <w:rStyle w:val="Hypertextovodkaz"/>
          <w:u w:val="none"/>
        </w:rPr>
      </w:pPr>
      <w:r w:rsidRPr="00224B41">
        <w:t>kontaktní osoba:</w:t>
      </w:r>
      <w:r w:rsidRPr="00224B41">
        <w:tab/>
      </w:r>
      <w:r w:rsidR="00B76A00" w:rsidRPr="00224B41">
        <w:t xml:space="preserve">Mgr. Zuzana Janotová, e-mail: </w:t>
      </w:r>
      <w:hyperlink r:id="rId9" w:history="1">
        <w:r w:rsidR="00B76A00" w:rsidRPr="00224B41">
          <w:rPr>
            <w:rStyle w:val="Hypertextovodkaz"/>
          </w:rPr>
          <w:t>zuzana.janotova@csicr.cz</w:t>
        </w:r>
      </w:hyperlink>
    </w:p>
    <w:p w14:paraId="150C1A81" w14:textId="1166A5F4" w:rsidR="004D30EF" w:rsidRPr="00224B41" w:rsidRDefault="004D30EF" w:rsidP="00887748">
      <w:pPr>
        <w:spacing w:before="0"/>
        <w:ind w:left="2552" w:hanging="2552"/>
      </w:pPr>
      <w:r w:rsidRPr="00224B41">
        <w:tab/>
        <w:t xml:space="preserve">Vladislav Tomášek, e-mail: </w:t>
      </w:r>
      <w:hyperlink r:id="rId10" w:history="1">
        <w:r w:rsidRPr="00224B41">
          <w:rPr>
            <w:rStyle w:val="Hypertextovodkaz"/>
          </w:rPr>
          <w:t>vladislav.tomasek@csicr.cz</w:t>
        </w:r>
      </w:hyperlink>
    </w:p>
    <w:p w14:paraId="77BD8294" w14:textId="15B12123" w:rsidR="004D30EF" w:rsidRPr="00224B41" w:rsidRDefault="004D30EF" w:rsidP="00887748">
      <w:pPr>
        <w:spacing w:before="0"/>
        <w:ind w:left="2552" w:hanging="2552"/>
      </w:pPr>
      <w:r w:rsidRPr="00224B41">
        <w:tab/>
        <w:t xml:space="preserve">Mgr. Radek Blažek, e-mail: </w:t>
      </w:r>
      <w:hyperlink r:id="rId11" w:history="1">
        <w:r w:rsidRPr="00224B41">
          <w:rPr>
            <w:rStyle w:val="Hypertextovodkaz"/>
          </w:rPr>
          <w:t>radek.blazek@csicr.cz</w:t>
        </w:r>
      </w:hyperlink>
    </w:p>
    <w:p w14:paraId="5B549097" w14:textId="77777777" w:rsidR="004D30EF" w:rsidRPr="00224B41" w:rsidRDefault="004D30EF" w:rsidP="00887748">
      <w:pPr>
        <w:spacing w:before="0"/>
        <w:ind w:left="2552" w:hanging="2552"/>
      </w:pPr>
    </w:p>
    <w:p w14:paraId="500FBA66" w14:textId="0ADA6F9A" w:rsidR="00BF3FB0" w:rsidRPr="00224B41" w:rsidRDefault="004D30EF" w:rsidP="004D30EF">
      <w:pPr>
        <w:spacing w:before="0"/>
        <w:ind w:left="2552" w:hanging="2552"/>
      </w:pPr>
      <w:r w:rsidRPr="00224B41">
        <w:tab/>
      </w:r>
    </w:p>
    <w:p w14:paraId="15FBCB59" w14:textId="77777777" w:rsidR="00F14DE9" w:rsidRPr="00224B41" w:rsidRDefault="00F14DE9" w:rsidP="00F14DE9">
      <w:pPr>
        <w:spacing w:before="0"/>
      </w:pPr>
    </w:p>
    <w:p w14:paraId="77B4C62F" w14:textId="77777777" w:rsidR="00F14DE9" w:rsidRPr="00224B41" w:rsidRDefault="00F14DE9" w:rsidP="00F14DE9">
      <w:r w:rsidRPr="00224B41">
        <w:t>jako „</w:t>
      </w:r>
      <w:r w:rsidR="009A1CD8" w:rsidRPr="00224B41">
        <w:t>objednatel</w:t>
      </w:r>
      <w:r w:rsidRPr="00224B41">
        <w:t>“</w:t>
      </w:r>
    </w:p>
    <w:p w14:paraId="6D23E365" w14:textId="77777777" w:rsidR="00F14DE9" w:rsidRPr="00224B41" w:rsidRDefault="00F14DE9" w:rsidP="00F14DE9">
      <w:pPr>
        <w:spacing w:before="240" w:after="240"/>
      </w:pPr>
      <w:r w:rsidRPr="00224B41">
        <w:t>a</w:t>
      </w:r>
    </w:p>
    <w:p w14:paraId="14D7904E" w14:textId="77777777" w:rsidR="00F14DE9" w:rsidRPr="00224B41" w:rsidRDefault="00F14DE9" w:rsidP="00F14DE9">
      <w:r w:rsidRPr="00224B41">
        <w:rPr>
          <w:b/>
        </w:rPr>
        <w:t>…</w:t>
      </w:r>
    </w:p>
    <w:p w14:paraId="2CC7C87E" w14:textId="77777777" w:rsidR="00F14DE9" w:rsidRPr="00224B41" w:rsidRDefault="00F14DE9" w:rsidP="00F14DE9">
      <w:pPr>
        <w:spacing w:before="0"/>
        <w:ind w:left="2552" w:hanging="2552"/>
      </w:pPr>
      <w:r w:rsidRPr="00224B41">
        <w:t>sídlo:</w:t>
      </w:r>
      <w:r w:rsidRPr="00224B41">
        <w:tab/>
      </w:r>
    </w:p>
    <w:p w14:paraId="0763608B" w14:textId="63748BE8" w:rsidR="00F14DE9" w:rsidRPr="00224B41" w:rsidRDefault="0061514A" w:rsidP="00F14DE9">
      <w:pPr>
        <w:spacing w:before="0"/>
        <w:ind w:left="2552" w:hanging="2552"/>
      </w:pPr>
      <w:r w:rsidRPr="00224B41">
        <w:t>zastupující</w:t>
      </w:r>
      <w:r w:rsidR="00F14DE9" w:rsidRPr="00224B41">
        <w:t>:</w:t>
      </w:r>
      <w:r w:rsidR="00F14DE9" w:rsidRPr="00224B41">
        <w:tab/>
      </w:r>
    </w:p>
    <w:p w14:paraId="0A7B7503" w14:textId="09282AD6" w:rsidR="00F14DE9" w:rsidRPr="00224B41" w:rsidRDefault="00F14DE9" w:rsidP="00F14DE9">
      <w:pPr>
        <w:spacing w:before="0"/>
        <w:ind w:left="2552" w:hanging="2552"/>
      </w:pPr>
      <w:r w:rsidRPr="00224B41">
        <w:t>IČ:</w:t>
      </w:r>
      <w:r w:rsidRPr="00224B41">
        <w:tab/>
      </w:r>
    </w:p>
    <w:p w14:paraId="3D44B6A0"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101EFD5B" w14:textId="77777777" w:rsidR="00F14DE9" w:rsidRPr="00224B41" w:rsidRDefault="00F14DE9" w:rsidP="00F14DE9">
      <w:pPr>
        <w:spacing w:before="0"/>
        <w:ind w:left="2552" w:hanging="2552"/>
      </w:pPr>
      <w:r w:rsidRPr="00224B41">
        <w:t>bankovní spojení:</w:t>
      </w:r>
      <w:r w:rsidRPr="00224B41">
        <w:tab/>
      </w:r>
    </w:p>
    <w:p w14:paraId="0FEA4EBF" w14:textId="12B1113D" w:rsidR="00F14DE9" w:rsidRPr="00224B41" w:rsidRDefault="00F14DE9" w:rsidP="00F14DE9">
      <w:pPr>
        <w:spacing w:before="0"/>
        <w:ind w:left="2552" w:hanging="2552"/>
      </w:pPr>
      <w:r w:rsidRPr="00224B41">
        <w:t>kontaktní osoba:</w:t>
      </w:r>
      <w:r w:rsidRPr="00224B41">
        <w:tab/>
      </w:r>
      <w:r w:rsidR="002F08B2" w:rsidRPr="00224B41">
        <w:tab/>
        <w:t>e-mail:</w:t>
      </w:r>
    </w:p>
    <w:p w14:paraId="2ADBC231" w14:textId="77777777" w:rsidR="00F14DE9" w:rsidRPr="007C7ED6" w:rsidRDefault="00F14DE9" w:rsidP="00F14DE9">
      <w:pPr>
        <w:spacing w:before="0"/>
        <w:ind w:left="2552" w:hanging="2552"/>
        <w:rPr>
          <w:sz w:val="22"/>
          <w:szCs w:val="22"/>
        </w:rPr>
      </w:pPr>
      <w:r w:rsidRPr="007C7ED6">
        <w:rPr>
          <w:sz w:val="22"/>
          <w:szCs w:val="22"/>
        </w:rPr>
        <w:tab/>
      </w:r>
    </w:p>
    <w:p w14:paraId="4BB58C3F" w14:textId="77777777" w:rsidR="00F14DE9" w:rsidRPr="007C7ED6" w:rsidRDefault="00F14DE9" w:rsidP="00F14DE9">
      <w:pPr>
        <w:rPr>
          <w:sz w:val="22"/>
          <w:szCs w:val="22"/>
        </w:rPr>
      </w:pPr>
      <w:r w:rsidRPr="007C7ED6">
        <w:rPr>
          <w:sz w:val="22"/>
          <w:szCs w:val="22"/>
        </w:rPr>
        <w:t>jako „zhotovitel“</w:t>
      </w:r>
    </w:p>
    <w:p w14:paraId="0ED21A71" w14:textId="7CF49B00" w:rsidR="00F14DE9" w:rsidRPr="007C7ED6" w:rsidRDefault="0096460D" w:rsidP="00290406">
      <w:pPr>
        <w:pStyle w:val="Nadpis1"/>
        <w:numPr>
          <w:ilvl w:val="0"/>
          <w:numId w:val="13"/>
        </w:numPr>
        <w:ind w:left="0" w:firstLine="284"/>
        <w:jc w:val="center"/>
        <w:rPr>
          <w:rFonts w:ascii="Times New Roman" w:hAnsi="Times New Roman" w:cs="Times New Roman"/>
          <w:sz w:val="24"/>
          <w:szCs w:val="24"/>
        </w:rPr>
      </w:pPr>
      <w:r>
        <w:rPr>
          <w:rFonts w:ascii="Times New Roman" w:hAnsi="Times New Roman" w:cs="Times New Roman"/>
          <w:sz w:val="24"/>
          <w:szCs w:val="24"/>
        </w:rPr>
        <w:br w:type="column"/>
      </w:r>
      <w:r w:rsidR="00F14DE9" w:rsidRPr="007C7ED6">
        <w:rPr>
          <w:rFonts w:ascii="Times New Roman" w:hAnsi="Times New Roman" w:cs="Times New Roman"/>
          <w:sz w:val="24"/>
          <w:szCs w:val="24"/>
        </w:rPr>
        <w:lastRenderedPageBreak/>
        <w:br/>
        <w:t>Úvodní ustanovení</w:t>
      </w:r>
    </w:p>
    <w:p w14:paraId="2D4D1474" w14:textId="5F73E5EA" w:rsidR="00F14DE9" w:rsidRPr="007C7ED6" w:rsidRDefault="00F14DE9" w:rsidP="00290406">
      <w:pPr>
        <w:pStyle w:val="Odstavecseseznamem"/>
        <w:widowControl w:val="0"/>
        <w:tabs>
          <w:tab w:val="left" w:pos="709"/>
        </w:tabs>
        <w:ind w:left="0"/>
      </w:pPr>
      <w:r w:rsidRPr="007C7ED6">
        <w:t xml:space="preserve">Tato smlouva byla uzavřena s vybraným uchazečem na základě výběrového řízení veřejné zakázky malého rozsahu </w:t>
      </w:r>
      <w:r w:rsidR="00887748">
        <w:t xml:space="preserve">ČŠI Praha </w:t>
      </w:r>
      <w:r w:rsidR="00C3219D">
        <w:t>–</w:t>
      </w:r>
      <w:r w:rsidR="00887748">
        <w:t xml:space="preserve"> </w:t>
      </w:r>
      <w:r w:rsidR="004D30EF">
        <w:t>Kompletace a distribuce testových materiálů pro školy</w:t>
      </w:r>
      <w:r w:rsidRPr="007C7ED6">
        <w:t xml:space="preserve"> zadané </w:t>
      </w:r>
      <w:r w:rsidR="009A1CD8">
        <w:t>objednatelem jako zadavatelem</w:t>
      </w:r>
      <w:r w:rsidR="00405F8D">
        <w:t xml:space="preserve"> (dále „zakázka“).</w:t>
      </w:r>
    </w:p>
    <w:p w14:paraId="011670D9"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08B5AAFC" w14:textId="77777777" w:rsidR="004D30EF" w:rsidRDefault="004D30EF" w:rsidP="00290406">
      <w:pPr>
        <w:pStyle w:val="Odstavecseseznamem"/>
        <w:tabs>
          <w:tab w:val="left" w:pos="709"/>
        </w:tabs>
        <w:ind w:left="0"/>
        <w:contextualSpacing w:val="0"/>
      </w:pPr>
      <w:r w:rsidRPr="00303753">
        <w:t xml:space="preserve">Předmětem zakázky </w:t>
      </w:r>
      <w:r>
        <w:t xml:space="preserve">je kompletace testových materiálů pro hlavní šetření TIMSS 2015, PISA 2015, pilotní a hlavní šetření PIRLS 2016 a </w:t>
      </w:r>
      <w:r w:rsidRPr="004D30EF">
        <w:t>následná distribuce.</w:t>
      </w:r>
    </w:p>
    <w:p w14:paraId="3C6D3307" w14:textId="77777777" w:rsidR="004D30EF" w:rsidRDefault="004D30EF" w:rsidP="00290406">
      <w:pPr>
        <w:pStyle w:val="Odstavecseseznamem"/>
        <w:numPr>
          <w:ilvl w:val="0"/>
          <w:numId w:val="24"/>
        </w:numPr>
        <w:tabs>
          <w:tab w:val="left" w:pos="709"/>
        </w:tabs>
        <w:ind w:left="357" w:hanging="357"/>
        <w:contextualSpacing w:val="0"/>
        <w:rPr>
          <w:b/>
        </w:rPr>
      </w:pPr>
      <w:r w:rsidRPr="00DB235B">
        <w:rPr>
          <w:b/>
        </w:rPr>
        <w:t>Kompletace testových materiálů pro pilotní a hlavní šetření PIRLS 2016</w:t>
      </w:r>
    </w:p>
    <w:p w14:paraId="444B7733" w14:textId="77777777" w:rsidR="004D30EF" w:rsidRDefault="004D30EF" w:rsidP="00290406">
      <w:pPr>
        <w:pStyle w:val="Odstavecseseznamem"/>
        <w:tabs>
          <w:tab w:val="left" w:pos="709"/>
        </w:tabs>
        <w:ind w:left="357"/>
        <w:contextualSpacing w:val="0"/>
      </w:pPr>
      <w:r w:rsidRPr="00D62E07">
        <w:rPr>
          <w:b/>
          <w:u w:val="single"/>
        </w:rPr>
        <w:t>AKCE č. 1</w:t>
      </w:r>
      <w:r>
        <w:t xml:space="preserve"> (balíky – testové materiály pro pilotní šetření)</w:t>
      </w:r>
    </w:p>
    <w:p w14:paraId="1E28A956" w14:textId="5E593AFF" w:rsidR="004D30EF" w:rsidRDefault="004D30EF" w:rsidP="00290406">
      <w:pPr>
        <w:pStyle w:val="Odstavecseseznamem"/>
        <w:numPr>
          <w:ilvl w:val="0"/>
          <w:numId w:val="28"/>
        </w:numPr>
        <w:tabs>
          <w:tab w:val="left" w:pos="709"/>
        </w:tabs>
        <w:spacing w:before="60"/>
        <w:contextualSpacing w:val="0"/>
      </w:pPr>
      <w:r>
        <w:t>Předání materiálů (včetně instrukcí k závaznému obsahu zásilek) ze st</w:t>
      </w:r>
      <w:r w:rsidR="00972988">
        <w:t>r</w:t>
      </w:r>
      <w:r>
        <w:t>any zadavatele proběhne do 20. 2. 2015</w:t>
      </w:r>
    </w:p>
    <w:p w14:paraId="18F4F880" w14:textId="3EF43F6E" w:rsidR="004D30EF" w:rsidRDefault="004D30EF" w:rsidP="00290406">
      <w:pPr>
        <w:pStyle w:val="Odstavecseseznamem"/>
        <w:numPr>
          <w:ilvl w:val="0"/>
          <w:numId w:val="28"/>
        </w:numPr>
        <w:spacing w:before="60"/>
      </w:pPr>
      <w:r>
        <w:t>Adresáti musí obdržet zásilky do 27. 2. 2015</w:t>
      </w:r>
      <w:r w:rsidR="00025171">
        <w:t xml:space="preserve"> </w:t>
      </w:r>
      <w:r w:rsidR="00025171" w:rsidRPr="00025171">
        <w:t>(ve vybraných případech do 2. 3. 2015 – bude upřesněno)</w:t>
      </w:r>
    </w:p>
    <w:p w14:paraId="08EDF915" w14:textId="77777777" w:rsidR="004D30EF" w:rsidRDefault="004D30EF" w:rsidP="00290406">
      <w:pPr>
        <w:pStyle w:val="Odstavecseseznamem"/>
        <w:numPr>
          <w:ilvl w:val="0"/>
          <w:numId w:val="28"/>
        </w:numPr>
        <w:tabs>
          <w:tab w:val="left" w:pos="709"/>
        </w:tabs>
        <w:spacing w:before="60"/>
        <w:contextualSpacing w:val="0"/>
      </w:pPr>
      <w:r>
        <w:t>Počet zásilek 38 (pro 38 škol)</w:t>
      </w:r>
    </w:p>
    <w:p w14:paraId="2C793F0C" w14:textId="77777777" w:rsidR="004D30EF" w:rsidRDefault="004D30EF" w:rsidP="00290406">
      <w:pPr>
        <w:pStyle w:val="Odstavecseseznamem"/>
        <w:numPr>
          <w:ilvl w:val="0"/>
          <w:numId w:val="28"/>
        </w:numPr>
        <w:tabs>
          <w:tab w:val="left" w:pos="709"/>
        </w:tabs>
        <w:spacing w:before="60"/>
        <w:contextualSpacing w:val="0"/>
      </w:pPr>
      <w:r>
        <w:t>Zásilky budou odeslány expresní poštovní službou (doručení do následujícího pracovního dne)</w:t>
      </w:r>
    </w:p>
    <w:p w14:paraId="42746D7A" w14:textId="77777777" w:rsidR="004D30EF" w:rsidRDefault="004D30EF" w:rsidP="00290406">
      <w:pPr>
        <w:pStyle w:val="Odstavecseseznamem"/>
        <w:numPr>
          <w:ilvl w:val="0"/>
          <w:numId w:val="28"/>
        </w:numPr>
        <w:tabs>
          <w:tab w:val="left" w:pos="709"/>
        </w:tabs>
        <w:spacing w:before="60"/>
        <w:contextualSpacing w:val="0"/>
      </w:pPr>
      <w:r>
        <w:t>Podoba zásilky – balík, velikost dle obsahu</w:t>
      </w:r>
    </w:p>
    <w:p w14:paraId="0798AB0E" w14:textId="1B4230C0" w:rsidR="004D30EF" w:rsidRDefault="004D30EF" w:rsidP="00290406">
      <w:pPr>
        <w:pStyle w:val="Odstavecseseznamem"/>
        <w:numPr>
          <w:ilvl w:val="0"/>
          <w:numId w:val="28"/>
        </w:numPr>
        <w:tabs>
          <w:tab w:val="left" w:pos="709"/>
        </w:tabs>
        <w:spacing w:before="60"/>
        <w:contextualSpacing w:val="0"/>
      </w:pPr>
      <w:r>
        <w:t>Obsah zásilky - 38 škol – 28 škol bude mít 2 třídy, 10 škol bude mít 1 třídu, celkem bude 66 tříd a 70 učitelů</w:t>
      </w:r>
    </w:p>
    <w:p w14:paraId="06E6E160" w14:textId="20BD7F50" w:rsidR="004D30EF" w:rsidRDefault="004D30EF" w:rsidP="00290406">
      <w:pPr>
        <w:pStyle w:val="Odstavecseseznamem"/>
        <w:numPr>
          <w:ilvl w:val="0"/>
          <w:numId w:val="28"/>
        </w:numPr>
        <w:tabs>
          <w:tab w:val="left" w:pos="709"/>
        </w:tabs>
        <w:spacing w:before="60"/>
        <w:contextualSpacing w:val="0"/>
      </w:pPr>
      <w:r>
        <w:t>Každá z 38 škol obdrží krabici, ve které budou materiály pro školu jako celek a dále materiály pro třídu/třídy</w:t>
      </w:r>
    </w:p>
    <w:p w14:paraId="6260D692" w14:textId="77777777" w:rsidR="004D30EF" w:rsidRPr="00EA50B8" w:rsidRDefault="004D30EF" w:rsidP="00290406">
      <w:pPr>
        <w:tabs>
          <w:tab w:val="left" w:pos="0"/>
          <w:tab w:val="left" w:pos="9071"/>
        </w:tabs>
        <w:rPr>
          <w:b/>
          <w:color w:val="000000"/>
        </w:rPr>
      </w:pPr>
      <w:r w:rsidRPr="00EA50B8">
        <w:rPr>
          <w:b/>
          <w:color w:val="000000"/>
        </w:rPr>
        <w:t xml:space="preserve">Materiály pro </w:t>
      </w:r>
      <w:r>
        <w:rPr>
          <w:b/>
          <w:color w:val="000000"/>
        </w:rPr>
        <w:t>školu</w:t>
      </w:r>
    </w:p>
    <w:p w14:paraId="38148FCF" w14:textId="77777777" w:rsidR="004D30EF" w:rsidRDefault="004D30EF" w:rsidP="00290406">
      <w:pPr>
        <w:pStyle w:val="Odstavecseseznamem"/>
        <w:numPr>
          <w:ilvl w:val="0"/>
          <w:numId w:val="28"/>
        </w:numPr>
        <w:tabs>
          <w:tab w:val="left" w:pos="709"/>
        </w:tabs>
        <w:spacing w:before="60"/>
        <w:contextualSpacing w:val="0"/>
      </w:pPr>
      <w:r>
        <w:t>Průvodní dopis se seznamem materiálů (jeden list oboustranný</w:t>
      </w:r>
      <w:r w:rsidRPr="00D80D8E">
        <w:t>)</w:t>
      </w:r>
    </w:p>
    <w:p w14:paraId="07DDB9D7" w14:textId="77777777" w:rsidR="004D30EF" w:rsidRDefault="004D30EF" w:rsidP="00290406">
      <w:pPr>
        <w:pStyle w:val="Odstavecseseznamem"/>
        <w:numPr>
          <w:ilvl w:val="0"/>
          <w:numId w:val="28"/>
        </w:numPr>
        <w:tabs>
          <w:tab w:val="left" w:pos="709"/>
        </w:tabs>
        <w:spacing w:before="60"/>
        <w:contextualSpacing w:val="0"/>
      </w:pPr>
      <w:r>
        <w:t>Formulář Míra účasti žáků na testování (jeden list)</w:t>
      </w:r>
    </w:p>
    <w:p w14:paraId="3B32247F" w14:textId="53ABFC03" w:rsidR="00025171" w:rsidRDefault="00025171" w:rsidP="00290406">
      <w:pPr>
        <w:pStyle w:val="Odstavecseseznamem"/>
        <w:numPr>
          <w:ilvl w:val="0"/>
          <w:numId w:val="28"/>
        </w:numPr>
        <w:tabs>
          <w:tab w:val="left" w:pos="709"/>
        </w:tabs>
        <w:spacing w:before="60"/>
        <w:contextualSpacing w:val="0"/>
      </w:pPr>
      <w:r>
        <w:t>Formulář Záznam o průběhu testování</w:t>
      </w:r>
      <w:r w:rsidR="00336B7A">
        <w:t xml:space="preserve"> (1-2 oboustranné listy dle počtu tříd)</w:t>
      </w:r>
    </w:p>
    <w:p w14:paraId="602F2513" w14:textId="77777777" w:rsidR="004D30EF" w:rsidRDefault="004D30EF" w:rsidP="00290406">
      <w:pPr>
        <w:pStyle w:val="Odstavecseseznamem"/>
        <w:numPr>
          <w:ilvl w:val="0"/>
          <w:numId w:val="28"/>
        </w:numPr>
        <w:tabs>
          <w:tab w:val="left" w:pos="709"/>
        </w:tabs>
        <w:spacing w:before="60"/>
        <w:contextualSpacing w:val="0"/>
      </w:pPr>
      <w:r>
        <w:t>Učitelský formulář (jeden list)</w:t>
      </w:r>
    </w:p>
    <w:p w14:paraId="0BAE3E0B" w14:textId="77777777" w:rsidR="004D30EF" w:rsidRDefault="004D30EF" w:rsidP="00290406">
      <w:pPr>
        <w:pStyle w:val="Odstavecseseznamem"/>
        <w:numPr>
          <w:ilvl w:val="0"/>
          <w:numId w:val="28"/>
        </w:numPr>
        <w:tabs>
          <w:tab w:val="left" w:pos="709"/>
        </w:tabs>
        <w:spacing w:before="60"/>
        <w:contextualSpacing w:val="0"/>
      </w:pPr>
      <w:r>
        <w:t>Informační list k vyplnění dotazníku pro ředitele (jeden list)</w:t>
      </w:r>
    </w:p>
    <w:p w14:paraId="368EF44E" w14:textId="77777777" w:rsidR="004D30EF" w:rsidRDefault="004D30EF" w:rsidP="00290406">
      <w:pPr>
        <w:pStyle w:val="Odstavecseseznamem"/>
        <w:numPr>
          <w:ilvl w:val="0"/>
          <w:numId w:val="28"/>
        </w:numPr>
        <w:tabs>
          <w:tab w:val="left" w:pos="709"/>
        </w:tabs>
        <w:spacing w:before="60"/>
        <w:contextualSpacing w:val="0"/>
      </w:pPr>
      <w:r>
        <w:t>Informační list k vyplnění dotazníku pro učitele (1-2 listy dle počtu učitelů na dané škole)</w:t>
      </w:r>
    </w:p>
    <w:p w14:paraId="253F12AE" w14:textId="77777777" w:rsidR="004D30EF" w:rsidRPr="00D62E07" w:rsidRDefault="004D30EF" w:rsidP="00290406">
      <w:pPr>
        <w:spacing w:before="0"/>
        <w:rPr>
          <w:b/>
        </w:rPr>
      </w:pPr>
      <w:r w:rsidRPr="00D62E07">
        <w:rPr>
          <w:b/>
        </w:rPr>
        <w:t>Materiály pro 1 třídu dle počtu žáků</w:t>
      </w:r>
    </w:p>
    <w:p w14:paraId="7FBC557B" w14:textId="77777777" w:rsidR="004D30EF" w:rsidRPr="00EA50B8" w:rsidRDefault="004D30EF" w:rsidP="00290406">
      <w:pPr>
        <w:spacing w:before="0"/>
        <w:ind w:left="705"/>
      </w:pPr>
      <w:r>
        <w:t>Na většině škol budou 2 třídy, pro každou je třeba připravit samostatný balíček a ten dát buď do samostatné krabice, nebo jej svázat (je třeba, aby se v krabici, kterou škola obdrží, materiály pro jednotlivé třídy nepomíchaly). Balíček pro každou třídu bude obsahovat:</w:t>
      </w:r>
    </w:p>
    <w:p w14:paraId="77283954" w14:textId="5554EFE5" w:rsidR="004D30EF" w:rsidRDefault="004D30EF" w:rsidP="00290406">
      <w:pPr>
        <w:pStyle w:val="Odstavecseseznamem"/>
        <w:numPr>
          <w:ilvl w:val="0"/>
          <w:numId w:val="28"/>
        </w:numPr>
        <w:tabs>
          <w:tab w:val="left" w:pos="709"/>
        </w:tabs>
        <w:spacing w:before="60"/>
        <w:contextualSpacing w:val="0"/>
      </w:pPr>
      <w:proofErr w:type="spellStart"/>
      <w:r w:rsidRPr="00262FDC">
        <w:t>oštítkované</w:t>
      </w:r>
      <w:proofErr w:type="spellEnd"/>
      <w:r w:rsidRPr="00262FDC">
        <w:t xml:space="preserve"> </w:t>
      </w:r>
      <w:r w:rsidRPr="00EA50B8">
        <w:rPr>
          <w:b/>
          <w:i/>
        </w:rPr>
        <w:t>žákovské testy</w:t>
      </w:r>
      <w:r>
        <w:rPr>
          <w:color w:val="C00000"/>
        </w:rPr>
        <w:t xml:space="preserve"> </w:t>
      </w:r>
      <w:r w:rsidRPr="00B9497A">
        <w:t xml:space="preserve">– </w:t>
      </w:r>
      <w:r w:rsidRPr="00EA50B8">
        <w:t>tyto materiály podléhají utajení</w:t>
      </w:r>
      <w:r>
        <w:t xml:space="preserve"> (</w:t>
      </w:r>
      <w:proofErr w:type="spellStart"/>
      <w:r>
        <w:t>info</w:t>
      </w:r>
      <w:proofErr w:type="spellEnd"/>
      <w:r>
        <w:t xml:space="preserve"> o štítkování níže) – je třeba zajistit zatavení celé sady testových sešitů do fólie a fólii opatřit štítkem </w:t>
      </w:r>
      <w:r w:rsidRPr="006810A1">
        <w:rPr>
          <w:i/>
        </w:rPr>
        <w:t>Testové sešity</w:t>
      </w:r>
      <w:r>
        <w:t xml:space="preserve"> a dále štítkem NEROZBALUJTE; takto připravené umístit do tkaničkových desek a tyto desky opatřit také štítkem </w:t>
      </w:r>
      <w:r w:rsidRPr="006810A1">
        <w:rPr>
          <w:i/>
        </w:rPr>
        <w:t>Testové sešity</w:t>
      </w:r>
      <w:r>
        <w:t xml:space="preserve"> </w:t>
      </w:r>
    </w:p>
    <w:p w14:paraId="5D2C5036" w14:textId="77777777" w:rsidR="004D30EF" w:rsidRDefault="004D30EF" w:rsidP="00290406">
      <w:pPr>
        <w:pStyle w:val="Odstavecseseznamem"/>
        <w:numPr>
          <w:ilvl w:val="0"/>
          <w:numId w:val="28"/>
        </w:numPr>
        <w:tabs>
          <w:tab w:val="left" w:pos="709"/>
        </w:tabs>
        <w:spacing w:before="60"/>
        <w:contextualSpacing w:val="0"/>
      </w:pPr>
      <w:proofErr w:type="spellStart"/>
      <w:r>
        <w:t>oštítkované</w:t>
      </w:r>
      <w:proofErr w:type="spellEnd"/>
      <w:r>
        <w:t xml:space="preserve"> </w:t>
      </w:r>
      <w:r w:rsidRPr="00EA50B8">
        <w:rPr>
          <w:b/>
          <w:i/>
        </w:rPr>
        <w:t>žákovské dotazníky</w:t>
      </w:r>
      <w:r>
        <w:rPr>
          <w:color w:val="C00000"/>
        </w:rPr>
        <w:t xml:space="preserve"> </w:t>
      </w:r>
      <w:r>
        <w:t>(</w:t>
      </w:r>
      <w:proofErr w:type="spellStart"/>
      <w:r>
        <w:t>info</w:t>
      </w:r>
      <w:proofErr w:type="spellEnd"/>
      <w:r>
        <w:t xml:space="preserve"> o štítkování níže) – umístit do tkaničkových desek a tyto desky opatřit štítkem </w:t>
      </w:r>
      <w:r>
        <w:rPr>
          <w:i/>
        </w:rPr>
        <w:t xml:space="preserve">Žákovské </w:t>
      </w:r>
      <w:r w:rsidRPr="006810A1">
        <w:rPr>
          <w:i/>
        </w:rPr>
        <w:t>dotazníky</w:t>
      </w:r>
      <w:r>
        <w:t xml:space="preserve"> </w:t>
      </w:r>
    </w:p>
    <w:p w14:paraId="080E1BD6" w14:textId="3683FC3C" w:rsidR="004D30EF" w:rsidRDefault="004D30EF" w:rsidP="00290406">
      <w:pPr>
        <w:pStyle w:val="Odstavecseseznamem"/>
        <w:numPr>
          <w:ilvl w:val="0"/>
          <w:numId w:val="28"/>
        </w:numPr>
        <w:tabs>
          <w:tab w:val="left" w:pos="709"/>
        </w:tabs>
        <w:spacing w:before="60"/>
        <w:contextualSpacing w:val="0"/>
      </w:pPr>
      <w:proofErr w:type="spellStart"/>
      <w:r>
        <w:lastRenderedPageBreak/>
        <w:t>oštítkované</w:t>
      </w:r>
      <w:proofErr w:type="spellEnd"/>
      <w:r>
        <w:t xml:space="preserve"> </w:t>
      </w:r>
      <w:r w:rsidRPr="00EA50B8">
        <w:rPr>
          <w:b/>
          <w:i/>
        </w:rPr>
        <w:t>rodičovské dotazníky</w:t>
      </w:r>
      <w:r>
        <w:t xml:space="preserve"> (</w:t>
      </w:r>
      <w:proofErr w:type="spellStart"/>
      <w:r>
        <w:t>info</w:t>
      </w:r>
      <w:proofErr w:type="spellEnd"/>
      <w:r>
        <w:t xml:space="preserve"> o štítkování níže)</w:t>
      </w:r>
      <w:r w:rsidR="004D626E">
        <w:t>,</w:t>
      </w:r>
      <w:r w:rsidR="004D626E" w:rsidRPr="004D626E">
        <w:t xml:space="preserve"> </w:t>
      </w:r>
      <w:r w:rsidR="004D626E" w:rsidRPr="003C74DF">
        <w:t>vložit s informačními dopisy do obál</w:t>
      </w:r>
      <w:r w:rsidR="004D626E">
        <w:t>ek</w:t>
      </w:r>
      <w:r w:rsidR="004D626E" w:rsidRPr="003C74DF">
        <w:t xml:space="preserve"> (NEZALEPOVAT),</w:t>
      </w:r>
      <w:r>
        <w:t xml:space="preserve"> umístit do </w:t>
      </w:r>
      <w:r w:rsidR="004D626E">
        <w:t xml:space="preserve">tkaničkových </w:t>
      </w:r>
      <w:r>
        <w:t xml:space="preserve">desek a tyto desky opatřit štítkem </w:t>
      </w:r>
      <w:r w:rsidRPr="006810A1">
        <w:rPr>
          <w:i/>
        </w:rPr>
        <w:t>Dotazníky pro rodiče</w:t>
      </w:r>
      <w:r>
        <w:t xml:space="preserve"> </w:t>
      </w:r>
    </w:p>
    <w:p w14:paraId="204E89A8" w14:textId="77777777" w:rsidR="004D30EF" w:rsidRDefault="004D30EF" w:rsidP="00290406">
      <w:pPr>
        <w:pStyle w:val="Odstavecseseznamem"/>
        <w:numPr>
          <w:ilvl w:val="0"/>
          <w:numId w:val="28"/>
        </w:numPr>
        <w:tabs>
          <w:tab w:val="left" w:pos="709"/>
        </w:tabs>
        <w:spacing w:before="60"/>
        <w:contextualSpacing w:val="0"/>
      </w:pPr>
      <w:r>
        <w:t>Žákovský formulář – umístit do plastových desek</w:t>
      </w:r>
    </w:p>
    <w:p w14:paraId="2D7E1C06" w14:textId="77777777" w:rsidR="004D626E" w:rsidRDefault="004D626E" w:rsidP="00290406">
      <w:pPr>
        <w:pStyle w:val="Odstavecseseznamem"/>
        <w:numPr>
          <w:ilvl w:val="0"/>
          <w:numId w:val="28"/>
        </w:numPr>
        <w:tabs>
          <w:tab w:val="left" w:pos="709"/>
        </w:tabs>
        <w:spacing w:before="60"/>
        <w:contextualSpacing w:val="0"/>
      </w:pPr>
      <w:r>
        <w:t>Sáček či obálka + nalepení 1 štítku (tužky pro žáky – nutno odpočítat a zatavit/zalepit)</w:t>
      </w:r>
    </w:p>
    <w:p w14:paraId="2D8A6C87" w14:textId="272A301F" w:rsidR="004D626E" w:rsidRDefault="004D626E" w:rsidP="00290406">
      <w:pPr>
        <w:pStyle w:val="Odstavecseseznamem"/>
        <w:numPr>
          <w:ilvl w:val="0"/>
          <w:numId w:val="28"/>
        </w:numPr>
        <w:tabs>
          <w:tab w:val="left" w:pos="709"/>
        </w:tabs>
        <w:spacing w:before="60"/>
        <w:contextualSpacing w:val="0"/>
      </w:pPr>
      <w:r>
        <w:t>Sada bloků – dárek pro žáky, nutné odpočítat příslušný počet</w:t>
      </w:r>
    </w:p>
    <w:p w14:paraId="0003AC41" w14:textId="77777777" w:rsidR="004D30EF" w:rsidRPr="00807172" w:rsidRDefault="004D30EF" w:rsidP="00290406">
      <w:r>
        <w:t>Informace o štítkování</w:t>
      </w:r>
    </w:p>
    <w:p w14:paraId="27F3F243" w14:textId="77777777" w:rsidR="004D30EF" w:rsidRPr="00BE6C6C" w:rsidRDefault="004D30EF" w:rsidP="00290406">
      <w:pPr>
        <w:rPr>
          <w:b/>
        </w:rPr>
      </w:pPr>
      <w:r>
        <w:rPr>
          <w:b/>
        </w:rPr>
        <w:t>P</w:t>
      </w:r>
      <w:r w:rsidRPr="00BE6C6C">
        <w:rPr>
          <w:b/>
        </w:rPr>
        <w:t>říprava materiálů pro 1 žáka:</w:t>
      </w:r>
    </w:p>
    <w:p w14:paraId="54A1B41B" w14:textId="77777777" w:rsidR="004D30EF" w:rsidRDefault="004D30EF" w:rsidP="00290406">
      <w:r>
        <w:t>Při kompletaci testových materiálů je třeba postupovat podle Žákovského formuláře (každá třída má svůj formulář)</w:t>
      </w:r>
    </w:p>
    <w:p w14:paraId="5A874736" w14:textId="498B9858" w:rsidR="004D30EF" w:rsidRDefault="004D30EF" w:rsidP="00290406">
      <w:pPr>
        <w:pStyle w:val="Odstavecseseznamem"/>
        <w:numPr>
          <w:ilvl w:val="0"/>
          <w:numId w:val="28"/>
        </w:numPr>
        <w:tabs>
          <w:tab w:val="left" w:pos="709"/>
        </w:tabs>
        <w:spacing w:before="60"/>
        <w:contextualSpacing w:val="0"/>
      </w:pPr>
      <w:r>
        <w:t>podle údaje v žákovském formuláři (sloupec 6) vybrat příslušný testový sešit (varianty 1-6) a nalepit na něj konkrétní štítek (připravený ze strany ČŠI) – ID žáka na štítku musí odpovídat ID žáka v žákovském formuláři (sloupec 2)!</w:t>
      </w:r>
    </w:p>
    <w:p w14:paraId="12C3CB38" w14:textId="0456D011" w:rsidR="004D30EF" w:rsidRDefault="004D30EF" w:rsidP="00290406">
      <w:pPr>
        <w:pStyle w:val="Odstavecseseznamem"/>
        <w:numPr>
          <w:ilvl w:val="0"/>
          <w:numId w:val="28"/>
        </w:numPr>
        <w:tabs>
          <w:tab w:val="left" w:pos="709"/>
        </w:tabs>
        <w:spacing w:before="60"/>
        <w:contextualSpacing w:val="0"/>
      </w:pPr>
      <w:r>
        <w:t xml:space="preserve">žákovský dotazník </w:t>
      </w:r>
      <w:r w:rsidR="006B1420">
        <w:t>–</w:t>
      </w:r>
      <w:r>
        <w:t xml:space="preserve"> nalepit konkrétní štítek (připravený ze strany ČŠI) </w:t>
      </w:r>
      <w:r w:rsidR="006B1420">
        <w:t>–</w:t>
      </w:r>
      <w:r>
        <w:t xml:space="preserve"> ID žáka na štítku musí odpovídat ID žáka v žákovském formuláři (sloupec 2)!</w:t>
      </w:r>
    </w:p>
    <w:p w14:paraId="7C57ECB2" w14:textId="6518F070" w:rsidR="004D30EF" w:rsidRDefault="004D30EF" w:rsidP="00290406">
      <w:pPr>
        <w:pStyle w:val="Odstavecseseznamem"/>
        <w:numPr>
          <w:ilvl w:val="0"/>
          <w:numId w:val="28"/>
        </w:numPr>
        <w:tabs>
          <w:tab w:val="left" w:pos="709"/>
        </w:tabs>
        <w:spacing w:before="60"/>
        <w:contextualSpacing w:val="0"/>
      </w:pPr>
      <w:r>
        <w:t xml:space="preserve">rodičovský dotazník </w:t>
      </w:r>
      <w:r w:rsidR="006B1420">
        <w:t>–</w:t>
      </w:r>
      <w:r w:rsidRPr="00331244">
        <w:t xml:space="preserve"> </w:t>
      </w:r>
      <w:r>
        <w:t xml:space="preserve">nalepit konkrétní štítek (připravený ze strany ČŠI) </w:t>
      </w:r>
      <w:r w:rsidR="006B1420">
        <w:t>–</w:t>
      </w:r>
      <w:r>
        <w:t xml:space="preserve"> ID žáka na štítku musí odpovídat ID žáka v žákovském formuláři (sloupec 2)!</w:t>
      </w:r>
    </w:p>
    <w:p w14:paraId="54206232" w14:textId="00704DB0" w:rsidR="004D30EF" w:rsidRDefault="004D30EF" w:rsidP="00290406">
      <w:pPr>
        <w:pStyle w:val="Odstavecseseznamem"/>
        <w:numPr>
          <w:ilvl w:val="0"/>
          <w:numId w:val="28"/>
        </w:numPr>
        <w:tabs>
          <w:tab w:val="left" w:pos="709"/>
        </w:tabs>
        <w:spacing w:before="60"/>
        <w:contextualSpacing w:val="0"/>
      </w:pPr>
      <w:r>
        <w:t xml:space="preserve">rodičovský dotazník vložit do obálky (tu nezalepovat!) spolu s </w:t>
      </w:r>
      <w:r w:rsidRPr="00EA50B8">
        <w:rPr>
          <w:b/>
          <w:i/>
        </w:rPr>
        <w:t>dopisem pro rodiče</w:t>
      </w:r>
      <w:r w:rsidRPr="006921EE">
        <w:rPr>
          <w:color w:val="C00000"/>
        </w:rPr>
        <w:t xml:space="preserve"> </w:t>
      </w:r>
      <w:r w:rsidRPr="00EC103A">
        <w:t>(1</w:t>
      </w:r>
      <w:r w:rsidR="00972988">
        <w:t> </w:t>
      </w:r>
      <w:r w:rsidRPr="00EC103A">
        <w:t>list</w:t>
      </w:r>
      <w:r>
        <w:t xml:space="preserve"> - připravený ze strany ČŠI</w:t>
      </w:r>
      <w:r w:rsidRPr="00EC103A">
        <w:t xml:space="preserve">) </w:t>
      </w:r>
      <w:r>
        <w:t xml:space="preserve">a jedním „návratovým“ štítkem </w:t>
      </w:r>
      <w:r w:rsidRPr="006921EE">
        <w:t>(</w:t>
      </w:r>
      <w:r>
        <w:t>připravený ze strany ČŠI;</w:t>
      </w:r>
      <w:r w:rsidRPr="006921EE">
        <w:t xml:space="preserve"> štítky je třeba nařezat a do každé obálky vložit volně 1 ks – nenalepovat!)</w:t>
      </w:r>
    </w:p>
    <w:p w14:paraId="796409FA" w14:textId="08CCEB42" w:rsidR="004D30EF" w:rsidRDefault="004D30EF" w:rsidP="00290406">
      <w:pPr>
        <w:pStyle w:val="Odstavecseseznamem"/>
        <w:numPr>
          <w:ilvl w:val="0"/>
          <w:numId w:val="28"/>
        </w:numPr>
        <w:tabs>
          <w:tab w:val="left" w:pos="709"/>
        </w:tabs>
        <w:spacing w:before="60"/>
        <w:contextualSpacing w:val="0"/>
      </w:pPr>
      <w:r>
        <w:t xml:space="preserve">na obálku s rodičovskými materiály nalepit konkrétní štítek (připravený ze strany ČŠI) </w:t>
      </w:r>
      <w:r w:rsidR="006B1420">
        <w:t>–</w:t>
      </w:r>
      <w:r>
        <w:t xml:space="preserve"> ID žáka na štítku na obálce musí odpovídat ID žáka na štítku, který je nalepen na dotazníku uvnitř obálky!</w:t>
      </w:r>
    </w:p>
    <w:p w14:paraId="0DDFB8A7" w14:textId="6F60FBC7" w:rsidR="004D30EF" w:rsidRDefault="004D30EF" w:rsidP="00290406">
      <w:r>
        <w:t>Tímto způsobem musí být připraveny materiály pro všechny žáky dané třídy (průměrně 20</w:t>
      </w:r>
      <w:r w:rsidR="00A125F8">
        <w:t> </w:t>
      </w:r>
      <w:r>
        <w:t>žáků).</w:t>
      </w:r>
    </w:p>
    <w:p w14:paraId="5ABBA9D2" w14:textId="51A76BDE" w:rsidR="004D30EF" w:rsidRPr="00872CF4" w:rsidRDefault="004D30EF" w:rsidP="00290406">
      <w:r>
        <w:t xml:space="preserve">Vytvořené balíky </w:t>
      </w:r>
      <w:r w:rsidR="00972988">
        <w:t xml:space="preserve">musí být </w:t>
      </w:r>
      <w:r>
        <w:t>rozeslány na školy dle příslušného seznamu a adresovány budou na jméno školního koordinátora. Na balíku bude uvedeno, že odesílá dodavatel (kompletační firma) pro Českou školní inspekci.</w:t>
      </w:r>
    </w:p>
    <w:p w14:paraId="6C6EBE3E" w14:textId="77777777" w:rsidR="004D30EF" w:rsidRPr="00872CF4" w:rsidRDefault="004D30EF" w:rsidP="00290406">
      <w:pPr>
        <w:rPr>
          <w:u w:val="single"/>
        </w:rPr>
      </w:pPr>
      <w:r>
        <w:rPr>
          <w:u w:val="single"/>
        </w:rPr>
        <w:t xml:space="preserve">Zadavatel </w:t>
      </w:r>
      <w:r w:rsidRPr="00872CF4">
        <w:rPr>
          <w:u w:val="single"/>
        </w:rPr>
        <w:t>poskytne:</w:t>
      </w:r>
    </w:p>
    <w:p w14:paraId="6F85525F" w14:textId="3DCC986B" w:rsidR="004D30EF" w:rsidRPr="00872CF4" w:rsidRDefault="004D30EF" w:rsidP="00290406">
      <w:pPr>
        <w:pStyle w:val="Odstavecseseznamem"/>
        <w:numPr>
          <w:ilvl w:val="0"/>
          <w:numId w:val="28"/>
        </w:numPr>
        <w:tabs>
          <w:tab w:val="left" w:pos="709"/>
        </w:tabs>
        <w:spacing w:before="60"/>
        <w:contextualSpacing w:val="0"/>
      </w:pPr>
      <w:r w:rsidRPr="00872CF4">
        <w:t>obsah zásilky</w:t>
      </w:r>
    </w:p>
    <w:p w14:paraId="68B5FE78" w14:textId="39387C57" w:rsidR="004D30EF" w:rsidRPr="00872CF4" w:rsidRDefault="004D30EF" w:rsidP="00290406">
      <w:pPr>
        <w:pStyle w:val="Odstavecseseznamem"/>
        <w:numPr>
          <w:ilvl w:val="0"/>
          <w:numId w:val="28"/>
        </w:numPr>
        <w:tabs>
          <w:tab w:val="left" w:pos="709"/>
        </w:tabs>
        <w:spacing w:before="60"/>
        <w:contextualSpacing w:val="0"/>
      </w:pPr>
      <w:r w:rsidRPr="00872CF4">
        <w:t>štítky s</w:t>
      </w:r>
      <w:r>
        <w:t>e jmény školních koordinátorů</w:t>
      </w:r>
      <w:r w:rsidRPr="00872CF4">
        <w:t xml:space="preserve"> </w:t>
      </w:r>
      <w:r w:rsidR="00A125F8">
        <w:t xml:space="preserve">a </w:t>
      </w:r>
      <w:r w:rsidRPr="00872CF4">
        <w:t>adresami škol</w:t>
      </w:r>
      <w:r>
        <w:t xml:space="preserve"> + elektronický seznam škol s adresami a jmény školních koordinátorů</w:t>
      </w:r>
    </w:p>
    <w:p w14:paraId="28F03A74" w14:textId="4706E88D" w:rsidR="004D30EF" w:rsidRPr="00872CF4" w:rsidRDefault="004D30EF" w:rsidP="00290406">
      <w:pPr>
        <w:pStyle w:val="Odstavecseseznamem"/>
        <w:numPr>
          <w:ilvl w:val="0"/>
          <w:numId w:val="28"/>
        </w:numPr>
        <w:tabs>
          <w:tab w:val="left" w:pos="709"/>
        </w:tabs>
        <w:spacing w:before="60"/>
        <w:contextualSpacing w:val="0"/>
      </w:pPr>
      <w:r w:rsidRPr="00872CF4">
        <w:tab/>
        <w:t>rozpis přesného počtu ks jednotlivých položek pro jednotlivé školy</w:t>
      </w:r>
    </w:p>
    <w:p w14:paraId="22FF4D75" w14:textId="77777777" w:rsidR="004D30EF" w:rsidRPr="00872CF4" w:rsidRDefault="004D30EF" w:rsidP="00290406">
      <w:pPr>
        <w:pStyle w:val="Odstavecseseznamem"/>
        <w:numPr>
          <w:ilvl w:val="0"/>
          <w:numId w:val="28"/>
        </w:numPr>
        <w:tabs>
          <w:tab w:val="left" w:pos="709"/>
        </w:tabs>
        <w:spacing w:before="60"/>
        <w:contextualSpacing w:val="0"/>
        <w:rPr>
          <w:lang w:eastAsia="cs-CZ"/>
        </w:rPr>
      </w:pPr>
      <w:r w:rsidRPr="00872CF4">
        <w:t>upřesnění seznamu materiálů, které musí být v každém balíku</w:t>
      </w:r>
    </w:p>
    <w:p w14:paraId="374B48C3" w14:textId="77777777" w:rsidR="004D30EF" w:rsidRPr="00872CF4" w:rsidRDefault="004D30EF" w:rsidP="00290406">
      <w:pPr>
        <w:pStyle w:val="Odstavecseseznamem"/>
        <w:numPr>
          <w:ilvl w:val="0"/>
          <w:numId w:val="28"/>
        </w:numPr>
        <w:tabs>
          <w:tab w:val="left" w:pos="709"/>
        </w:tabs>
        <w:spacing w:before="60"/>
        <w:contextualSpacing w:val="0"/>
        <w:rPr>
          <w:lang w:eastAsia="cs-CZ"/>
        </w:rPr>
      </w:pPr>
      <w:r w:rsidRPr="00872CF4">
        <w:t>částečně</w:t>
      </w:r>
      <w:r w:rsidRPr="00872CF4">
        <w:rPr>
          <w:lang w:eastAsia="cs-CZ"/>
        </w:rPr>
        <w:t xml:space="preserve"> vyplněný podací lístek</w:t>
      </w:r>
      <w:r w:rsidRPr="00872CF4">
        <w:t xml:space="preserve"> </w:t>
      </w:r>
    </w:p>
    <w:p w14:paraId="5E3330B6" w14:textId="77777777" w:rsidR="004D30EF" w:rsidRPr="00872CF4" w:rsidRDefault="004D30EF" w:rsidP="00290406">
      <w:pPr>
        <w:rPr>
          <w:u w:val="single"/>
        </w:rPr>
      </w:pPr>
      <w:r>
        <w:rPr>
          <w:u w:val="single"/>
        </w:rPr>
        <w:t>Dodavatel</w:t>
      </w:r>
      <w:r w:rsidRPr="00872CF4">
        <w:rPr>
          <w:u w:val="single"/>
        </w:rPr>
        <w:t xml:space="preserve"> zajistí:</w:t>
      </w:r>
    </w:p>
    <w:p w14:paraId="6CE0A815" w14:textId="77777777" w:rsidR="004D30EF" w:rsidRDefault="004D30EF" w:rsidP="00290406">
      <w:pPr>
        <w:pStyle w:val="Odstavecseseznamem"/>
        <w:numPr>
          <w:ilvl w:val="0"/>
          <w:numId w:val="28"/>
        </w:numPr>
        <w:tabs>
          <w:tab w:val="left" w:pos="709"/>
        </w:tabs>
        <w:spacing w:before="60"/>
        <w:contextualSpacing w:val="0"/>
      </w:pPr>
      <w:r>
        <w:t>kompletaci a zabalení materiálů dle rozpisu</w:t>
      </w:r>
    </w:p>
    <w:p w14:paraId="019D1209" w14:textId="77CDA970" w:rsidR="004D30EF" w:rsidRPr="00872CF4" w:rsidRDefault="004D30EF" w:rsidP="00290406">
      <w:pPr>
        <w:pStyle w:val="Odstavecseseznamem"/>
        <w:numPr>
          <w:ilvl w:val="0"/>
          <w:numId w:val="28"/>
        </w:numPr>
        <w:tabs>
          <w:tab w:val="left" w:pos="709"/>
        </w:tabs>
        <w:spacing w:before="60"/>
        <w:contextualSpacing w:val="0"/>
      </w:pPr>
      <w:r w:rsidRPr="00872CF4">
        <w:tab/>
        <w:t>poštovné, adresnou distribuci</w:t>
      </w:r>
    </w:p>
    <w:p w14:paraId="2FF354AE" w14:textId="6D25271B" w:rsidR="004D30EF" w:rsidRDefault="004D30EF" w:rsidP="00290406">
      <w:pPr>
        <w:pStyle w:val="Odstavecseseznamem"/>
        <w:numPr>
          <w:ilvl w:val="0"/>
          <w:numId w:val="28"/>
        </w:numPr>
        <w:tabs>
          <w:tab w:val="left" w:pos="709"/>
        </w:tabs>
        <w:spacing w:before="60"/>
        <w:contextualSpacing w:val="0"/>
      </w:pPr>
      <w:r w:rsidRPr="00872CF4">
        <w:tab/>
        <w:t>zabezpečení proti poškození a neoprávněnému přístupu</w:t>
      </w:r>
    </w:p>
    <w:p w14:paraId="0AD17BB6" w14:textId="77777777" w:rsidR="00290406" w:rsidRDefault="00290406" w:rsidP="00290406">
      <w:pPr>
        <w:tabs>
          <w:tab w:val="left" w:pos="709"/>
        </w:tabs>
        <w:spacing w:before="60"/>
      </w:pPr>
    </w:p>
    <w:p w14:paraId="787ED5ED" w14:textId="77777777" w:rsidR="00290406" w:rsidRPr="006B1420" w:rsidRDefault="00290406" w:rsidP="00290406">
      <w:pPr>
        <w:tabs>
          <w:tab w:val="left" w:pos="709"/>
        </w:tabs>
        <w:spacing w:before="60"/>
      </w:pPr>
    </w:p>
    <w:p w14:paraId="25045909" w14:textId="77777777" w:rsidR="004D30EF" w:rsidRPr="00D62E07" w:rsidRDefault="004D30EF" w:rsidP="00290406">
      <w:pPr>
        <w:rPr>
          <w:b/>
          <w:color w:val="000000"/>
        </w:rPr>
      </w:pPr>
      <w:r w:rsidRPr="00D62E07">
        <w:rPr>
          <w:b/>
          <w:color w:val="000000"/>
          <w:u w:val="single"/>
        </w:rPr>
        <w:lastRenderedPageBreak/>
        <w:t>AKCE č. 2</w:t>
      </w:r>
      <w:r>
        <w:rPr>
          <w:b/>
          <w:color w:val="000000"/>
        </w:rPr>
        <w:t xml:space="preserve"> </w:t>
      </w:r>
      <w:r w:rsidRPr="00D62E07">
        <w:rPr>
          <w:color w:val="000000"/>
        </w:rPr>
        <w:t>(svoz testových materiálů PIRLS pilotní šetření)</w:t>
      </w:r>
    </w:p>
    <w:p w14:paraId="32D873D7" w14:textId="1E6E47AF" w:rsidR="004D30EF" w:rsidRPr="00D62E07" w:rsidRDefault="004D30EF" w:rsidP="00290406">
      <w:pPr>
        <w:tabs>
          <w:tab w:val="left" w:pos="0"/>
          <w:tab w:val="left" w:pos="8364"/>
        </w:tabs>
        <w:ind w:right="1"/>
        <w:rPr>
          <w:color w:val="000000"/>
        </w:rPr>
      </w:pPr>
      <w:r w:rsidRPr="00D62E07">
        <w:rPr>
          <w:color w:val="000000"/>
        </w:rPr>
        <w:t>Obsahem akce č. 2 bude svezení</w:t>
      </w:r>
      <w:r w:rsidRPr="00E5366B">
        <w:rPr>
          <w:color w:val="000000"/>
        </w:rPr>
        <w:t xml:space="preserve"> balíků z 12 regionálních inspektorátů ČŠI (</w:t>
      </w:r>
      <w:r>
        <w:rPr>
          <w:color w:val="000000"/>
        </w:rPr>
        <w:t xml:space="preserve">Co do objemu se </w:t>
      </w:r>
      <w:r w:rsidRPr="00E5366B">
        <w:rPr>
          <w:color w:val="000000"/>
        </w:rPr>
        <w:t>bude jednat o svoz veškerých materiálů rozesílaných do škol v rámci akce 1 s výjimkou materiálů adresovaných školám v Praze a Středočeském kraji</w:t>
      </w:r>
      <w:r>
        <w:rPr>
          <w:color w:val="000000"/>
        </w:rPr>
        <w:t>.</w:t>
      </w:r>
      <w:r w:rsidRPr="00E5366B">
        <w:rPr>
          <w:color w:val="000000"/>
        </w:rPr>
        <w:t>)</w:t>
      </w:r>
      <w:r>
        <w:rPr>
          <w:color w:val="000000"/>
        </w:rPr>
        <w:t xml:space="preserve"> na jedno místo v Praze (bude upřesněno)</w:t>
      </w:r>
      <w:r w:rsidR="00A125F8">
        <w:rPr>
          <w:color w:val="000000"/>
        </w:rPr>
        <w:t>.</w:t>
      </w:r>
    </w:p>
    <w:p w14:paraId="31D1336F" w14:textId="455A1E5C" w:rsidR="004D30EF" w:rsidRPr="006B1420" w:rsidRDefault="004D30EF" w:rsidP="00290406">
      <w:pPr>
        <w:tabs>
          <w:tab w:val="left" w:pos="0"/>
          <w:tab w:val="left" w:pos="8364"/>
        </w:tabs>
        <w:ind w:right="1"/>
        <w:rPr>
          <w:color w:val="000000"/>
          <w:u w:val="single"/>
        </w:rPr>
      </w:pPr>
      <w:r w:rsidRPr="00D62E07">
        <w:rPr>
          <w:color w:val="000000"/>
        </w:rPr>
        <w:t xml:space="preserve">Svoz proběhne </w:t>
      </w:r>
      <w:r>
        <w:rPr>
          <w:color w:val="000000"/>
        </w:rPr>
        <w:t>23. a 24. března 2015.</w:t>
      </w:r>
    </w:p>
    <w:p w14:paraId="41AF054D" w14:textId="77777777" w:rsidR="004D30EF" w:rsidRPr="00872CF4" w:rsidRDefault="004D30EF" w:rsidP="00290406">
      <w:pPr>
        <w:rPr>
          <w:b/>
          <w:color w:val="000000"/>
        </w:rPr>
      </w:pPr>
      <w:r w:rsidRPr="00D62E07">
        <w:rPr>
          <w:b/>
          <w:color w:val="000000"/>
          <w:u w:val="single"/>
        </w:rPr>
        <w:t>AKCE č. 3</w:t>
      </w:r>
      <w:r>
        <w:rPr>
          <w:b/>
          <w:color w:val="000000"/>
        </w:rPr>
        <w:t xml:space="preserve"> </w:t>
      </w:r>
      <w:r w:rsidRPr="00D62E07">
        <w:rPr>
          <w:color w:val="000000"/>
        </w:rPr>
        <w:t>(balíky - testové materiály PIRLS hlavní sběr dat)</w:t>
      </w:r>
    </w:p>
    <w:p w14:paraId="726B203E" w14:textId="07C0D188" w:rsidR="004D30EF" w:rsidRDefault="004D30EF" w:rsidP="00290406">
      <w:pPr>
        <w:pStyle w:val="Odstavecseseznamem"/>
        <w:numPr>
          <w:ilvl w:val="0"/>
          <w:numId w:val="28"/>
        </w:numPr>
        <w:tabs>
          <w:tab w:val="left" w:pos="709"/>
        </w:tabs>
        <w:spacing w:before="60"/>
        <w:contextualSpacing w:val="0"/>
      </w:pPr>
      <w:r>
        <w:t>Předání materiálů (včetně instrukcí k závaznému obsahu zásilek) ze st</w:t>
      </w:r>
      <w:r w:rsidR="00A125F8">
        <w:t>r</w:t>
      </w:r>
      <w:r>
        <w:t xml:space="preserve">any zadavatele proběhne do </w:t>
      </w:r>
      <w:proofErr w:type="spellStart"/>
      <w:r>
        <w:t>xx</w:t>
      </w:r>
      <w:proofErr w:type="spellEnd"/>
      <w:r>
        <w:t xml:space="preserve"> 2016 (toto datum podléhá utajení)</w:t>
      </w:r>
    </w:p>
    <w:p w14:paraId="12C0D4C6" w14:textId="77777777" w:rsidR="004D30EF" w:rsidRDefault="004D30EF" w:rsidP="00290406">
      <w:pPr>
        <w:pStyle w:val="Odstavecseseznamem"/>
        <w:numPr>
          <w:ilvl w:val="0"/>
          <w:numId w:val="28"/>
        </w:numPr>
        <w:tabs>
          <w:tab w:val="left" w:pos="709"/>
        </w:tabs>
        <w:spacing w:before="60"/>
        <w:contextualSpacing w:val="0"/>
      </w:pPr>
      <w:r>
        <w:t xml:space="preserve">Adresáti musí obdržet zásilky do </w:t>
      </w:r>
      <w:proofErr w:type="spellStart"/>
      <w:r>
        <w:t>xx</w:t>
      </w:r>
      <w:proofErr w:type="spellEnd"/>
      <w:r>
        <w:t xml:space="preserve"> 2016 (toto datum podléhá utajení)</w:t>
      </w:r>
    </w:p>
    <w:p w14:paraId="0AAF794A" w14:textId="77777777" w:rsidR="004D30EF" w:rsidRDefault="004D30EF" w:rsidP="00290406">
      <w:pPr>
        <w:pStyle w:val="Odstavecseseznamem"/>
        <w:numPr>
          <w:ilvl w:val="0"/>
          <w:numId w:val="28"/>
        </w:numPr>
        <w:tabs>
          <w:tab w:val="left" w:pos="709"/>
        </w:tabs>
        <w:spacing w:before="60"/>
        <w:contextualSpacing w:val="0"/>
      </w:pPr>
      <w:r>
        <w:t>Počet zásilek 157 (pro 157 škol)</w:t>
      </w:r>
    </w:p>
    <w:p w14:paraId="08CCB8B2" w14:textId="77777777" w:rsidR="004D30EF" w:rsidRDefault="004D30EF" w:rsidP="00290406">
      <w:pPr>
        <w:pStyle w:val="Odstavecseseznamem"/>
        <w:numPr>
          <w:ilvl w:val="0"/>
          <w:numId w:val="28"/>
        </w:numPr>
        <w:tabs>
          <w:tab w:val="left" w:pos="709"/>
        </w:tabs>
        <w:spacing w:before="60"/>
        <w:contextualSpacing w:val="0"/>
      </w:pPr>
      <w:r>
        <w:t>Zásilky budou odeslány expresní poštovní službou (doručení do následujícího pracovního dne)</w:t>
      </w:r>
    </w:p>
    <w:p w14:paraId="30D6299B" w14:textId="77777777" w:rsidR="004D30EF" w:rsidRDefault="004D30EF" w:rsidP="00290406">
      <w:pPr>
        <w:pStyle w:val="Odstavecseseznamem"/>
        <w:numPr>
          <w:ilvl w:val="0"/>
          <w:numId w:val="28"/>
        </w:numPr>
        <w:tabs>
          <w:tab w:val="left" w:pos="709"/>
        </w:tabs>
        <w:spacing w:before="60"/>
        <w:contextualSpacing w:val="0"/>
      </w:pPr>
      <w:r>
        <w:t>Podoba zásilky – balík, velikost dle obsahu</w:t>
      </w:r>
    </w:p>
    <w:p w14:paraId="2306E7D7" w14:textId="77777777" w:rsidR="004D30EF" w:rsidRDefault="004D30EF" w:rsidP="00290406">
      <w:pPr>
        <w:pStyle w:val="Odstavecseseznamem"/>
        <w:numPr>
          <w:ilvl w:val="0"/>
          <w:numId w:val="28"/>
        </w:numPr>
        <w:tabs>
          <w:tab w:val="left" w:pos="709"/>
        </w:tabs>
        <w:spacing w:before="60"/>
        <w:contextualSpacing w:val="0"/>
      </w:pPr>
      <w:r>
        <w:t>Obsah zásilky - 157 škol – 122 škol bude mít 2 třídy, 35 škol bude mít 1 třídu, celkem bude 279 tříd a do 285 učitelů</w:t>
      </w:r>
    </w:p>
    <w:p w14:paraId="5AF8F659" w14:textId="77777777" w:rsidR="004D30EF" w:rsidRPr="00EA36D4" w:rsidRDefault="004D30EF" w:rsidP="00290406">
      <w:pPr>
        <w:pStyle w:val="Odstavecseseznamem"/>
        <w:numPr>
          <w:ilvl w:val="0"/>
          <w:numId w:val="28"/>
        </w:numPr>
        <w:tabs>
          <w:tab w:val="left" w:pos="709"/>
        </w:tabs>
        <w:spacing w:before="60"/>
        <w:contextualSpacing w:val="0"/>
      </w:pPr>
      <w:r>
        <w:t>Každá ze 157 škol obdrží krabici, ve které budou materiály pro školu jako celek a dále materiály pro třídu/třídy</w:t>
      </w:r>
    </w:p>
    <w:p w14:paraId="1C0FACF8" w14:textId="77777777" w:rsidR="004D30EF" w:rsidRPr="00821EEC" w:rsidRDefault="004D30EF" w:rsidP="00290406">
      <w:pPr>
        <w:rPr>
          <w:b/>
        </w:rPr>
      </w:pPr>
      <w:r>
        <w:rPr>
          <w:b/>
        </w:rPr>
        <w:t>Materiály pro školu</w:t>
      </w:r>
    </w:p>
    <w:p w14:paraId="206B6A81" w14:textId="77777777" w:rsidR="004D30EF" w:rsidRDefault="004D30EF" w:rsidP="00290406">
      <w:pPr>
        <w:pStyle w:val="Odstavecseseznamem"/>
        <w:numPr>
          <w:ilvl w:val="0"/>
          <w:numId w:val="28"/>
        </w:numPr>
        <w:tabs>
          <w:tab w:val="left" w:pos="709"/>
        </w:tabs>
        <w:spacing w:before="60"/>
        <w:contextualSpacing w:val="0"/>
      </w:pPr>
      <w:r>
        <w:t>Průvodní dopis se seznamem materiálů (jeden list oboustranný</w:t>
      </w:r>
      <w:r w:rsidRPr="00D80D8E">
        <w:t>)</w:t>
      </w:r>
      <w:r>
        <w:t xml:space="preserve">. </w:t>
      </w:r>
    </w:p>
    <w:p w14:paraId="53E1AA7B" w14:textId="77777777" w:rsidR="004D30EF" w:rsidRDefault="004D30EF" w:rsidP="00290406">
      <w:pPr>
        <w:pStyle w:val="Odstavecseseznamem"/>
        <w:numPr>
          <w:ilvl w:val="0"/>
          <w:numId w:val="28"/>
        </w:numPr>
        <w:tabs>
          <w:tab w:val="left" w:pos="709"/>
        </w:tabs>
        <w:spacing w:before="60"/>
        <w:contextualSpacing w:val="0"/>
      </w:pPr>
      <w:r>
        <w:t>Formulář Míra účasti žáků na testování (jeden list)</w:t>
      </w:r>
    </w:p>
    <w:p w14:paraId="099B6677" w14:textId="45475143" w:rsidR="00025171" w:rsidRDefault="00025171" w:rsidP="00290406">
      <w:pPr>
        <w:pStyle w:val="Odstavecseseznamem"/>
        <w:numPr>
          <w:ilvl w:val="0"/>
          <w:numId w:val="28"/>
        </w:numPr>
        <w:tabs>
          <w:tab w:val="left" w:pos="709"/>
        </w:tabs>
        <w:spacing w:before="60"/>
        <w:contextualSpacing w:val="0"/>
      </w:pPr>
      <w:r>
        <w:t>Formulář Záznam o průběhu testování (</w:t>
      </w:r>
      <w:r w:rsidR="00336B7A">
        <w:t xml:space="preserve">1-2 </w:t>
      </w:r>
      <w:r>
        <w:t>oboustranné listy dle počtu tříd</w:t>
      </w:r>
      <w:r w:rsidR="00336B7A">
        <w:t>)</w:t>
      </w:r>
    </w:p>
    <w:p w14:paraId="135625CD" w14:textId="77777777" w:rsidR="004D30EF" w:rsidRDefault="004D30EF" w:rsidP="00290406">
      <w:pPr>
        <w:pStyle w:val="Odstavecseseznamem"/>
        <w:numPr>
          <w:ilvl w:val="0"/>
          <w:numId w:val="28"/>
        </w:numPr>
        <w:tabs>
          <w:tab w:val="left" w:pos="709"/>
        </w:tabs>
        <w:spacing w:before="60"/>
        <w:contextualSpacing w:val="0"/>
      </w:pPr>
      <w:r>
        <w:t>Učitelský formulář (jeden list)</w:t>
      </w:r>
    </w:p>
    <w:p w14:paraId="6AF4D946" w14:textId="77777777" w:rsidR="004D30EF" w:rsidRDefault="004D30EF" w:rsidP="00290406">
      <w:pPr>
        <w:pStyle w:val="Odstavecseseznamem"/>
        <w:numPr>
          <w:ilvl w:val="0"/>
          <w:numId w:val="28"/>
        </w:numPr>
        <w:tabs>
          <w:tab w:val="left" w:pos="709"/>
        </w:tabs>
        <w:spacing w:before="60"/>
        <w:contextualSpacing w:val="0"/>
      </w:pPr>
      <w:r>
        <w:t>Informační list k vyplnění dotazníku pro ředitele (jeden list)</w:t>
      </w:r>
    </w:p>
    <w:p w14:paraId="4E404E49" w14:textId="77777777" w:rsidR="004D30EF" w:rsidRPr="00D62E07" w:rsidRDefault="004D30EF" w:rsidP="00290406">
      <w:pPr>
        <w:pStyle w:val="Odstavecseseznamem"/>
        <w:numPr>
          <w:ilvl w:val="0"/>
          <w:numId w:val="28"/>
        </w:numPr>
        <w:tabs>
          <w:tab w:val="left" w:pos="709"/>
        </w:tabs>
        <w:spacing w:before="60"/>
        <w:contextualSpacing w:val="0"/>
      </w:pPr>
      <w:r>
        <w:t>Informační list k vyplnění dotazníku pro učitele (1-2 listy dle počtu učitelů na dané škole)</w:t>
      </w:r>
    </w:p>
    <w:p w14:paraId="14082A1A" w14:textId="77777777" w:rsidR="004D30EF" w:rsidRDefault="004D30EF" w:rsidP="00290406">
      <w:r>
        <w:rPr>
          <w:b/>
        </w:rPr>
        <w:t>M</w:t>
      </w:r>
      <w:r w:rsidRPr="00821EEC">
        <w:rPr>
          <w:b/>
        </w:rPr>
        <w:t>ateriály pro 1 třídu dle počtu žáků</w:t>
      </w:r>
    </w:p>
    <w:p w14:paraId="1843EA49" w14:textId="77777777" w:rsidR="004D30EF" w:rsidRPr="00807172" w:rsidRDefault="004D30EF" w:rsidP="00290406">
      <w:pPr>
        <w:rPr>
          <w:b/>
        </w:rPr>
      </w:pPr>
      <w:r>
        <w:t>Na většině škol budou 2 třídy, pro každou je třeba připravit samostatný balíček a ten dát buď do samostatné krabice, nebo jej svázat (je třeba, aby se v krabici, kterou škola obdrží, materiály pro jednotlivé třídy nepomíchaly). Balíček pro každou třídu bude obsahovat:</w:t>
      </w:r>
    </w:p>
    <w:p w14:paraId="007FA6E6" w14:textId="77777777" w:rsidR="004D30EF" w:rsidRDefault="004D30EF" w:rsidP="00290406">
      <w:pPr>
        <w:pStyle w:val="Odstavecseseznamem"/>
        <w:numPr>
          <w:ilvl w:val="0"/>
          <w:numId w:val="28"/>
        </w:numPr>
        <w:tabs>
          <w:tab w:val="left" w:pos="709"/>
        </w:tabs>
        <w:spacing w:before="60"/>
        <w:contextualSpacing w:val="0"/>
      </w:pPr>
      <w:proofErr w:type="spellStart"/>
      <w:r w:rsidRPr="00262FDC">
        <w:t>oštítkované</w:t>
      </w:r>
      <w:proofErr w:type="spellEnd"/>
      <w:r w:rsidRPr="00262FDC">
        <w:t xml:space="preserve"> </w:t>
      </w:r>
      <w:r w:rsidRPr="00D62E07">
        <w:rPr>
          <w:b/>
          <w:i/>
        </w:rPr>
        <w:t>žákovské testy</w:t>
      </w:r>
      <w:r>
        <w:t xml:space="preserve"> – tyto materiály podléhají utajení (</w:t>
      </w:r>
      <w:proofErr w:type="spellStart"/>
      <w:r>
        <w:t>info</w:t>
      </w:r>
      <w:proofErr w:type="spellEnd"/>
      <w:r>
        <w:t xml:space="preserve"> o štítkování níže) – je třeba zajistit zatavení celé sady testových sešitů do fólie a fólii opatřit štítkem </w:t>
      </w:r>
      <w:r w:rsidRPr="006810A1">
        <w:rPr>
          <w:i/>
        </w:rPr>
        <w:t>Testové sešity</w:t>
      </w:r>
      <w:r>
        <w:t xml:space="preserve"> z a dále štítkem NEROZBALUJTE; takto připravené umístit do tkaničkových desek a tyto desky opatřit také štítkem </w:t>
      </w:r>
      <w:r w:rsidRPr="006810A1">
        <w:rPr>
          <w:i/>
        </w:rPr>
        <w:t>Testové sešity</w:t>
      </w:r>
      <w:r>
        <w:t xml:space="preserve"> </w:t>
      </w:r>
    </w:p>
    <w:p w14:paraId="3C3277C2" w14:textId="77777777" w:rsidR="004D30EF" w:rsidRDefault="004D30EF" w:rsidP="00290406">
      <w:pPr>
        <w:pStyle w:val="Odstavecseseznamem"/>
        <w:numPr>
          <w:ilvl w:val="0"/>
          <w:numId w:val="28"/>
        </w:numPr>
        <w:tabs>
          <w:tab w:val="left" w:pos="709"/>
        </w:tabs>
        <w:spacing w:before="60"/>
        <w:contextualSpacing w:val="0"/>
      </w:pPr>
      <w:proofErr w:type="spellStart"/>
      <w:r>
        <w:t>oštítkované</w:t>
      </w:r>
      <w:proofErr w:type="spellEnd"/>
      <w:r>
        <w:t xml:space="preserve"> </w:t>
      </w:r>
      <w:r w:rsidRPr="00D62E07">
        <w:rPr>
          <w:b/>
          <w:i/>
        </w:rPr>
        <w:t>žákovské dotazníky</w:t>
      </w:r>
      <w:r>
        <w:rPr>
          <w:color w:val="C00000"/>
        </w:rPr>
        <w:t xml:space="preserve"> </w:t>
      </w:r>
      <w:r>
        <w:t>(</w:t>
      </w:r>
      <w:proofErr w:type="spellStart"/>
      <w:r>
        <w:t>info</w:t>
      </w:r>
      <w:proofErr w:type="spellEnd"/>
      <w:r>
        <w:t xml:space="preserve"> o štítkování níže) – umístit do tkaničkových desek a tyto desky opatřit štítkem </w:t>
      </w:r>
      <w:r>
        <w:rPr>
          <w:i/>
        </w:rPr>
        <w:t xml:space="preserve">Žákovské </w:t>
      </w:r>
      <w:r w:rsidRPr="006810A1">
        <w:rPr>
          <w:i/>
        </w:rPr>
        <w:t>dotazníky</w:t>
      </w:r>
      <w:r>
        <w:t xml:space="preserve"> </w:t>
      </w:r>
    </w:p>
    <w:p w14:paraId="77291BC6" w14:textId="76A7ECE3" w:rsidR="004D30EF" w:rsidRDefault="004D30EF" w:rsidP="00290406">
      <w:pPr>
        <w:pStyle w:val="Odstavecseseznamem"/>
        <w:numPr>
          <w:ilvl w:val="0"/>
          <w:numId w:val="28"/>
        </w:numPr>
        <w:tabs>
          <w:tab w:val="left" w:pos="709"/>
        </w:tabs>
        <w:spacing w:before="60"/>
        <w:contextualSpacing w:val="0"/>
      </w:pPr>
      <w:proofErr w:type="spellStart"/>
      <w:r>
        <w:t>oštítkované</w:t>
      </w:r>
      <w:proofErr w:type="spellEnd"/>
      <w:r>
        <w:t xml:space="preserve"> </w:t>
      </w:r>
      <w:r w:rsidRPr="00D62E07">
        <w:rPr>
          <w:b/>
          <w:i/>
        </w:rPr>
        <w:t>rodičovské dotazníky</w:t>
      </w:r>
      <w:r>
        <w:t xml:space="preserve"> (</w:t>
      </w:r>
      <w:proofErr w:type="spellStart"/>
      <w:r>
        <w:t>info</w:t>
      </w:r>
      <w:proofErr w:type="spellEnd"/>
      <w:r>
        <w:t xml:space="preserve"> o štítkování níže)</w:t>
      </w:r>
      <w:r w:rsidR="004D626E">
        <w:t>,</w:t>
      </w:r>
      <w:r w:rsidR="004D626E" w:rsidRPr="004D626E">
        <w:t xml:space="preserve"> </w:t>
      </w:r>
      <w:r w:rsidR="004D626E" w:rsidRPr="003C74DF">
        <w:t>vložit s informačními dopisy do obál</w:t>
      </w:r>
      <w:r w:rsidR="004D626E">
        <w:t>ek</w:t>
      </w:r>
      <w:r w:rsidR="004D626E" w:rsidRPr="003C74DF">
        <w:t xml:space="preserve"> (NEZALEPOVAT),</w:t>
      </w:r>
      <w:r>
        <w:t xml:space="preserve"> umístit do </w:t>
      </w:r>
      <w:r w:rsidR="004D626E">
        <w:t xml:space="preserve">tkaničkových </w:t>
      </w:r>
      <w:r>
        <w:t xml:space="preserve">desek a tyto desky opatřit štítkem </w:t>
      </w:r>
      <w:r w:rsidRPr="006810A1">
        <w:rPr>
          <w:i/>
        </w:rPr>
        <w:t>Dotazníky pro rodiče</w:t>
      </w:r>
      <w:r>
        <w:t xml:space="preserve"> </w:t>
      </w:r>
    </w:p>
    <w:p w14:paraId="7F1B7F79" w14:textId="77777777" w:rsidR="004D30EF" w:rsidRDefault="004D30EF" w:rsidP="00290406">
      <w:pPr>
        <w:pStyle w:val="Odstavecseseznamem"/>
        <w:numPr>
          <w:ilvl w:val="0"/>
          <w:numId w:val="28"/>
        </w:numPr>
        <w:tabs>
          <w:tab w:val="left" w:pos="709"/>
        </w:tabs>
        <w:spacing w:before="60"/>
        <w:contextualSpacing w:val="0"/>
      </w:pPr>
      <w:r>
        <w:t>Žákovský formulář – umístit do plastových desek</w:t>
      </w:r>
    </w:p>
    <w:p w14:paraId="5C8DFC17" w14:textId="77777777" w:rsidR="004D626E" w:rsidRDefault="004D626E" w:rsidP="00290406">
      <w:pPr>
        <w:pStyle w:val="Odstavecseseznamem"/>
        <w:numPr>
          <w:ilvl w:val="0"/>
          <w:numId w:val="28"/>
        </w:numPr>
        <w:tabs>
          <w:tab w:val="left" w:pos="709"/>
        </w:tabs>
        <w:spacing w:before="60"/>
        <w:contextualSpacing w:val="0"/>
      </w:pPr>
      <w:r>
        <w:t>Sáček či obálka + nalepení 1 štítku (tužky pro žáky – nutno odpočítat a zatavit/zalepit)</w:t>
      </w:r>
    </w:p>
    <w:p w14:paraId="5EB26816" w14:textId="1A056A8A" w:rsidR="004D626E" w:rsidRDefault="004D626E" w:rsidP="00290406">
      <w:pPr>
        <w:pStyle w:val="Odstavecseseznamem"/>
        <w:numPr>
          <w:ilvl w:val="0"/>
          <w:numId w:val="28"/>
        </w:numPr>
        <w:tabs>
          <w:tab w:val="left" w:pos="709"/>
        </w:tabs>
        <w:spacing w:before="60"/>
        <w:contextualSpacing w:val="0"/>
      </w:pPr>
      <w:r>
        <w:lastRenderedPageBreak/>
        <w:t>Sada bloků – dárek pro žáky, nutné odpočítat příslušný počet</w:t>
      </w:r>
    </w:p>
    <w:p w14:paraId="5CF65199" w14:textId="77777777" w:rsidR="004D30EF" w:rsidRPr="00807172" w:rsidRDefault="004D30EF" w:rsidP="00290406">
      <w:r>
        <w:t>Informace o štítkování</w:t>
      </w:r>
    </w:p>
    <w:p w14:paraId="70A5322C" w14:textId="77777777" w:rsidR="004D30EF" w:rsidRPr="00BE6C6C" w:rsidRDefault="004D30EF" w:rsidP="00290406">
      <w:pPr>
        <w:rPr>
          <w:b/>
        </w:rPr>
      </w:pPr>
      <w:r>
        <w:rPr>
          <w:b/>
        </w:rPr>
        <w:t>P</w:t>
      </w:r>
      <w:r w:rsidRPr="00BE6C6C">
        <w:rPr>
          <w:b/>
        </w:rPr>
        <w:t>říprava materiálů pro 1 žáka:</w:t>
      </w:r>
    </w:p>
    <w:p w14:paraId="0C82A8CA" w14:textId="77777777" w:rsidR="004D30EF" w:rsidRDefault="004D30EF" w:rsidP="00290406">
      <w:r>
        <w:t>Při kompletaci testových materiálů je třeba postupovat podle Žákovského formuláře (každá třída má svůj formulář)</w:t>
      </w:r>
    </w:p>
    <w:p w14:paraId="0B9208F4" w14:textId="529103CA" w:rsidR="004D30EF" w:rsidRDefault="004D30EF" w:rsidP="00290406">
      <w:pPr>
        <w:pStyle w:val="Odstavecseseznamem"/>
        <w:numPr>
          <w:ilvl w:val="0"/>
          <w:numId w:val="28"/>
        </w:numPr>
        <w:tabs>
          <w:tab w:val="left" w:pos="709"/>
        </w:tabs>
        <w:spacing w:before="60"/>
        <w:contextualSpacing w:val="0"/>
      </w:pPr>
      <w:r>
        <w:t>podle údaje v žákovském formuláři (sloupec 6) vybrat příslušný testový sešit (varianty 1-6) a nalepit na něj konkrétní štítek (připravený ze strany ČŠI) – ID žáka na štítku musí odpovídat ID žáka v žákovském formuláři (sloupec 2)!</w:t>
      </w:r>
    </w:p>
    <w:p w14:paraId="7C6E3BA0" w14:textId="7FF61FAD" w:rsidR="004D30EF" w:rsidRDefault="004D30EF" w:rsidP="00290406">
      <w:pPr>
        <w:pStyle w:val="Odstavecseseznamem"/>
        <w:numPr>
          <w:ilvl w:val="0"/>
          <w:numId w:val="28"/>
        </w:numPr>
        <w:tabs>
          <w:tab w:val="left" w:pos="709"/>
        </w:tabs>
        <w:spacing w:before="60"/>
        <w:contextualSpacing w:val="0"/>
      </w:pPr>
      <w:r>
        <w:t xml:space="preserve">žákovský dotazník </w:t>
      </w:r>
      <w:r w:rsidR="006B1420">
        <w:t>–</w:t>
      </w:r>
      <w:r>
        <w:t xml:space="preserve"> nalepit konkrétní štítek (připravený ze strany ČŠI) </w:t>
      </w:r>
      <w:r w:rsidR="006B1420">
        <w:t>–</w:t>
      </w:r>
      <w:r>
        <w:t xml:space="preserve"> ID žáka na štítku musí odpovídat ID žáka v žákovském formuláři (sloupec 2)!</w:t>
      </w:r>
    </w:p>
    <w:p w14:paraId="2BF251CD" w14:textId="0FC3FA67" w:rsidR="004D30EF" w:rsidRDefault="004D30EF" w:rsidP="00290406">
      <w:pPr>
        <w:pStyle w:val="Odstavecseseznamem"/>
        <w:numPr>
          <w:ilvl w:val="0"/>
          <w:numId w:val="28"/>
        </w:numPr>
        <w:tabs>
          <w:tab w:val="left" w:pos="709"/>
        </w:tabs>
        <w:spacing w:before="60"/>
        <w:contextualSpacing w:val="0"/>
      </w:pPr>
      <w:r>
        <w:t xml:space="preserve">rodičovský dotazník </w:t>
      </w:r>
      <w:r w:rsidR="006B1420">
        <w:t>–</w:t>
      </w:r>
      <w:r w:rsidRPr="00331244">
        <w:t xml:space="preserve"> </w:t>
      </w:r>
      <w:r>
        <w:t xml:space="preserve">nalepit konkrétní štítek (připravený ze strany ČŠI) </w:t>
      </w:r>
      <w:r w:rsidR="006B1420">
        <w:t>–</w:t>
      </w:r>
      <w:r>
        <w:t xml:space="preserve"> ID žáka na štítku musí odpovídat ID žáka v žákovském formuláři (sloupec 2)!</w:t>
      </w:r>
    </w:p>
    <w:p w14:paraId="0A38F5E0" w14:textId="2337C5EA" w:rsidR="004D30EF" w:rsidRDefault="004D30EF" w:rsidP="00290406">
      <w:pPr>
        <w:pStyle w:val="Odstavecseseznamem"/>
        <w:numPr>
          <w:ilvl w:val="0"/>
          <w:numId w:val="28"/>
        </w:numPr>
        <w:tabs>
          <w:tab w:val="left" w:pos="709"/>
        </w:tabs>
        <w:spacing w:before="60"/>
        <w:contextualSpacing w:val="0"/>
      </w:pPr>
      <w:r>
        <w:t xml:space="preserve">rodičovský dotazník vložit do obálky (tu nezalepovat!) spolu s </w:t>
      </w:r>
      <w:r w:rsidRPr="00A60452">
        <w:rPr>
          <w:b/>
          <w:i/>
        </w:rPr>
        <w:t>dopisem pro rodiče</w:t>
      </w:r>
      <w:r w:rsidRPr="006921EE">
        <w:rPr>
          <w:color w:val="C00000"/>
        </w:rPr>
        <w:t xml:space="preserve"> </w:t>
      </w:r>
      <w:r w:rsidRPr="00EC103A">
        <w:t>(1</w:t>
      </w:r>
      <w:r w:rsidR="00A125F8">
        <w:t> </w:t>
      </w:r>
      <w:r w:rsidRPr="00EC103A">
        <w:t>list</w:t>
      </w:r>
      <w:r>
        <w:t xml:space="preserve"> - připravený ze strany ČŠI</w:t>
      </w:r>
      <w:r w:rsidRPr="00EC103A">
        <w:t xml:space="preserve">) </w:t>
      </w:r>
      <w:r>
        <w:t xml:space="preserve">a jedním „návratovým“ štítkem </w:t>
      </w:r>
      <w:r w:rsidRPr="006921EE">
        <w:t>(</w:t>
      </w:r>
      <w:r>
        <w:t>připravený ze strany ČŠI;</w:t>
      </w:r>
      <w:r w:rsidRPr="006921EE">
        <w:t xml:space="preserve"> štítky je třeba nařezat a do každé obálky vložit volně 1 ks – nenalepovat!)</w:t>
      </w:r>
    </w:p>
    <w:p w14:paraId="463D4208" w14:textId="77777777" w:rsidR="004D30EF" w:rsidRDefault="004D30EF" w:rsidP="00290406">
      <w:pPr>
        <w:pStyle w:val="Odstavecseseznamem"/>
        <w:numPr>
          <w:ilvl w:val="0"/>
          <w:numId w:val="28"/>
        </w:numPr>
        <w:tabs>
          <w:tab w:val="left" w:pos="709"/>
        </w:tabs>
        <w:spacing w:before="60"/>
        <w:contextualSpacing w:val="0"/>
      </w:pPr>
      <w:r>
        <w:t>na obálku s rodičovskými materiály nalepit konkrétní štítek (připravený ze strany ČŠI) - ID žáka na štítku na obálce musí odpovídat ID žáka na štítku, který je nalepen na dotazníku uvnitř obálky!</w:t>
      </w:r>
    </w:p>
    <w:p w14:paraId="371AF477" w14:textId="77777777" w:rsidR="004D30EF" w:rsidRDefault="004D30EF" w:rsidP="00290406">
      <w:r>
        <w:t>Tímto způsobem budou připraveny materiály pro všechny žáky dané třídy (průměrně 20 žáků).</w:t>
      </w:r>
    </w:p>
    <w:p w14:paraId="366BEE85" w14:textId="3CB1D661" w:rsidR="004D30EF" w:rsidRPr="00872CF4" w:rsidRDefault="004D30EF" w:rsidP="00290406">
      <w:r>
        <w:t xml:space="preserve">Vytvořené balíky budou rozeslány na školy dle příslušného seznamu a </w:t>
      </w:r>
      <w:r w:rsidR="00A125F8">
        <w:t xml:space="preserve">budou </w:t>
      </w:r>
      <w:r>
        <w:t>adresov</w:t>
      </w:r>
      <w:r w:rsidR="00A125F8">
        <w:t>ány</w:t>
      </w:r>
      <w:r>
        <w:t xml:space="preserve"> na jméno školního koordinátora. Na balíku bude uvedeno, že odesílá dodavatel (kompletační firma) pro Českou školní inspekci</w:t>
      </w:r>
    </w:p>
    <w:p w14:paraId="65AA23DB" w14:textId="77777777" w:rsidR="004D30EF" w:rsidRPr="00872CF4" w:rsidRDefault="004D30EF" w:rsidP="00290406">
      <w:pPr>
        <w:rPr>
          <w:u w:val="single"/>
        </w:rPr>
      </w:pPr>
      <w:r>
        <w:rPr>
          <w:u w:val="single"/>
        </w:rPr>
        <w:t xml:space="preserve">Zadavatel </w:t>
      </w:r>
      <w:r w:rsidRPr="00872CF4">
        <w:rPr>
          <w:u w:val="single"/>
        </w:rPr>
        <w:t>poskytne:</w:t>
      </w:r>
    </w:p>
    <w:p w14:paraId="4B2E6399" w14:textId="0D7A1D2F" w:rsidR="004D30EF" w:rsidRPr="00872CF4" w:rsidRDefault="004D30EF" w:rsidP="00290406">
      <w:pPr>
        <w:pStyle w:val="Odstavecseseznamem"/>
        <w:numPr>
          <w:ilvl w:val="0"/>
          <w:numId w:val="28"/>
        </w:numPr>
        <w:tabs>
          <w:tab w:val="left" w:pos="709"/>
        </w:tabs>
        <w:spacing w:before="60"/>
        <w:contextualSpacing w:val="0"/>
      </w:pPr>
      <w:r w:rsidRPr="00872CF4">
        <w:tab/>
        <w:t>obsah zásilky</w:t>
      </w:r>
    </w:p>
    <w:p w14:paraId="4DAFB2A8" w14:textId="20BE54AA" w:rsidR="004D30EF" w:rsidRPr="00872CF4" w:rsidRDefault="004D30EF" w:rsidP="00290406">
      <w:pPr>
        <w:pStyle w:val="Odstavecseseznamem"/>
        <w:numPr>
          <w:ilvl w:val="0"/>
          <w:numId w:val="28"/>
        </w:numPr>
        <w:tabs>
          <w:tab w:val="left" w:pos="709"/>
        </w:tabs>
        <w:spacing w:before="60"/>
        <w:contextualSpacing w:val="0"/>
      </w:pPr>
      <w:r w:rsidRPr="00872CF4">
        <w:tab/>
        <w:t>štítky s</w:t>
      </w:r>
      <w:r>
        <w:t>e jmény školních koordinátorů</w:t>
      </w:r>
      <w:r w:rsidRPr="00872CF4">
        <w:t xml:space="preserve"> adresami škol</w:t>
      </w:r>
      <w:r>
        <w:t xml:space="preserve"> + elektronický seznam škol s adresami a jmény školních koordinátorů</w:t>
      </w:r>
    </w:p>
    <w:p w14:paraId="6865BB35" w14:textId="40C2C743" w:rsidR="004D30EF" w:rsidRPr="00872CF4" w:rsidRDefault="004D30EF" w:rsidP="00290406">
      <w:pPr>
        <w:pStyle w:val="Odstavecseseznamem"/>
        <w:numPr>
          <w:ilvl w:val="0"/>
          <w:numId w:val="28"/>
        </w:numPr>
        <w:tabs>
          <w:tab w:val="left" w:pos="709"/>
        </w:tabs>
        <w:spacing w:before="60"/>
        <w:contextualSpacing w:val="0"/>
      </w:pPr>
      <w:r w:rsidRPr="00872CF4">
        <w:tab/>
        <w:t>rozpis přesného počtu ks jednotlivých položek pro jednotlivé školy</w:t>
      </w:r>
    </w:p>
    <w:p w14:paraId="21CBDAD7" w14:textId="77777777" w:rsidR="004D30EF" w:rsidRPr="00872CF4" w:rsidRDefault="004D30EF" w:rsidP="00290406">
      <w:pPr>
        <w:pStyle w:val="Odstavecseseznamem"/>
        <w:numPr>
          <w:ilvl w:val="0"/>
          <w:numId w:val="28"/>
        </w:numPr>
        <w:tabs>
          <w:tab w:val="left" w:pos="709"/>
        </w:tabs>
        <w:spacing w:before="60"/>
        <w:contextualSpacing w:val="0"/>
      </w:pPr>
      <w:r w:rsidRPr="00872CF4">
        <w:t>upřesnění seznamu materiálů, které musí být v každém balíku</w:t>
      </w:r>
    </w:p>
    <w:p w14:paraId="249723E1" w14:textId="77777777" w:rsidR="004D30EF" w:rsidRPr="00872CF4" w:rsidRDefault="004D30EF" w:rsidP="00290406">
      <w:pPr>
        <w:pStyle w:val="Odstavecseseznamem"/>
        <w:numPr>
          <w:ilvl w:val="0"/>
          <w:numId w:val="28"/>
        </w:numPr>
        <w:tabs>
          <w:tab w:val="left" w:pos="709"/>
        </w:tabs>
        <w:spacing w:before="60"/>
        <w:contextualSpacing w:val="0"/>
        <w:rPr>
          <w:lang w:eastAsia="cs-CZ"/>
        </w:rPr>
      </w:pPr>
      <w:r w:rsidRPr="00872CF4">
        <w:t>částečně</w:t>
      </w:r>
      <w:r w:rsidRPr="00872CF4">
        <w:rPr>
          <w:lang w:eastAsia="cs-CZ"/>
        </w:rPr>
        <w:t xml:space="preserve"> vyplněný podací lístek</w:t>
      </w:r>
      <w:r w:rsidRPr="00872CF4">
        <w:t xml:space="preserve"> </w:t>
      </w:r>
    </w:p>
    <w:p w14:paraId="554823F0" w14:textId="77777777" w:rsidR="004D30EF" w:rsidRPr="00872CF4" w:rsidRDefault="004D30EF" w:rsidP="00290406"/>
    <w:p w14:paraId="4B9786AD" w14:textId="77777777" w:rsidR="004D30EF" w:rsidRPr="00872CF4" w:rsidRDefault="004D30EF" w:rsidP="00290406">
      <w:pPr>
        <w:rPr>
          <w:u w:val="single"/>
        </w:rPr>
      </w:pPr>
      <w:r>
        <w:rPr>
          <w:u w:val="single"/>
        </w:rPr>
        <w:t>Dodavatel</w:t>
      </w:r>
      <w:r w:rsidRPr="00872CF4">
        <w:rPr>
          <w:u w:val="single"/>
        </w:rPr>
        <w:t xml:space="preserve"> zajistí:</w:t>
      </w:r>
    </w:p>
    <w:p w14:paraId="0F16888C" w14:textId="77777777" w:rsidR="004D30EF" w:rsidRDefault="004D30EF" w:rsidP="00290406">
      <w:pPr>
        <w:pStyle w:val="Odstavecseseznamem"/>
        <w:numPr>
          <w:ilvl w:val="0"/>
          <w:numId w:val="28"/>
        </w:numPr>
        <w:tabs>
          <w:tab w:val="left" w:pos="709"/>
        </w:tabs>
        <w:spacing w:before="60"/>
        <w:contextualSpacing w:val="0"/>
      </w:pPr>
      <w:r>
        <w:t>kompletaci a zabalení materiálů dle rozpisu</w:t>
      </w:r>
    </w:p>
    <w:p w14:paraId="6E811356" w14:textId="782C9CD6" w:rsidR="004D30EF" w:rsidRPr="00872CF4" w:rsidRDefault="004D30EF" w:rsidP="00290406">
      <w:pPr>
        <w:pStyle w:val="Odstavecseseznamem"/>
        <w:numPr>
          <w:ilvl w:val="0"/>
          <w:numId w:val="28"/>
        </w:numPr>
        <w:tabs>
          <w:tab w:val="left" w:pos="709"/>
        </w:tabs>
        <w:spacing w:before="60"/>
        <w:contextualSpacing w:val="0"/>
      </w:pPr>
      <w:r w:rsidRPr="00872CF4">
        <w:tab/>
        <w:t>poštovné, adresnou distribuci</w:t>
      </w:r>
    </w:p>
    <w:p w14:paraId="03D608ED" w14:textId="557BA88F" w:rsidR="004D30EF" w:rsidRDefault="004D30EF" w:rsidP="00290406">
      <w:pPr>
        <w:pStyle w:val="Odstavecseseznamem"/>
        <w:numPr>
          <w:ilvl w:val="0"/>
          <w:numId w:val="28"/>
        </w:numPr>
        <w:tabs>
          <w:tab w:val="left" w:pos="709"/>
        </w:tabs>
        <w:spacing w:before="60"/>
        <w:contextualSpacing w:val="0"/>
      </w:pPr>
      <w:r w:rsidRPr="00872CF4">
        <w:tab/>
        <w:t>zabezpečení proti poškození a neoprávněnému přístupu</w:t>
      </w:r>
    </w:p>
    <w:p w14:paraId="0BE5DE18" w14:textId="77777777" w:rsidR="00224B41" w:rsidRPr="006B1420" w:rsidRDefault="00224B41" w:rsidP="00224B41">
      <w:pPr>
        <w:pStyle w:val="Odstavecseseznamem"/>
        <w:tabs>
          <w:tab w:val="left" w:pos="709"/>
        </w:tabs>
        <w:spacing w:before="60"/>
        <w:ind w:left="717"/>
        <w:contextualSpacing w:val="0"/>
      </w:pPr>
    </w:p>
    <w:p w14:paraId="452112E9" w14:textId="77777777" w:rsidR="004D30EF" w:rsidRDefault="004D30EF" w:rsidP="00290406">
      <w:pPr>
        <w:rPr>
          <w:color w:val="000000"/>
        </w:rPr>
      </w:pPr>
      <w:r w:rsidRPr="00AB4452">
        <w:rPr>
          <w:b/>
          <w:color w:val="000000"/>
          <w:u w:val="single"/>
        </w:rPr>
        <w:t>AKCE č. 4</w:t>
      </w:r>
      <w:r>
        <w:rPr>
          <w:b/>
          <w:color w:val="000000"/>
        </w:rPr>
        <w:t xml:space="preserve"> </w:t>
      </w:r>
      <w:r w:rsidRPr="00A60452">
        <w:rPr>
          <w:color w:val="000000"/>
        </w:rPr>
        <w:t>(svoz testových materiálů PIRLS hlavní sběr dat)</w:t>
      </w:r>
    </w:p>
    <w:p w14:paraId="20DF51EF" w14:textId="63B1E65A" w:rsidR="004D30EF" w:rsidRPr="00A60452" w:rsidRDefault="004D30EF" w:rsidP="00290406">
      <w:pPr>
        <w:tabs>
          <w:tab w:val="left" w:pos="0"/>
          <w:tab w:val="left" w:pos="8364"/>
        </w:tabs>
        <w:ind w:right="1"/>
        <w:rPr>
          <w:color w:val="000000"/>
          <w:u w:val="single"/>
        </w:rPr>
      </w:pPr>
      <w:r w:rsidRPr="00A60452">
        <w:rPr>
          <w:color w:val="000000"/>
        </w:rPr>
        <w:t>Obsahem akce bude</w:t>
      </w:r>
      <w:r>
        <w:rPr>
          <w:color w:val="000000"/>
          <w:u w:val="single"/>
        </w:rPr>
        <w:t xml:space="preserve"> </w:t>
      </w:r>
      <w:r>
        <w:rPr>
          <w:color w:val="000000"/>
        </w:rPr>
        <w:t>s</w:t>
      </w:r>
      <w:r w:rsidRPr="00E5366B">
        <w:rPr>
          <w:color w:val="000000"/>
        </w:rPr>
        <w:t>vezení balíků z 12 regionálních inspektorátů ČŠI (</w:t>
      </w:r>
      <w:r>
        <w:rPr>
          <w:color w:val="000000"/>
        </w:rPr>
        <w:t xml:space="preserve">Co do objemu se </w:t>
      </w:r>
      <w:r w:rsidRPr="00E5366B">
        <w:rPr>
          <w:color w:val="000000"/>
        </w:rPr>
        <w:t xml:space="preserve">bude jednat o svoz veškerých materiálů rozesílaných do škol v rámci akce </w:t>
      </w:r>
      <w:r w:rsidR="00972988">
        <w:rPr>
          <w:color w:val="000000"/>
        </w:rPr>
        <w:t>3</w:t>
      </w:r>
      <w:r w:rsidRPr="00E5366B">
        <w:rPr>
          <w:color w:val="000000"/>
        </w:rPr>
        <w:t xml:space="preserve"> s výjimkou materiálů adresovaných školám v Praze a Středočeském kraji</w:t>
      </w:r>
      <w:r>
        <w:rPr>
          <w:color w:val="000000"/>
        </w:rPr>
        <w:t>.</w:t>
      </w:r>
      <w:r w:rsidRPr="00E5366B">
        <w:rPr>
          <w:color w:val="000000"/>
        </w:rPr>
        <w:t>)</w:t>
      </w:r>
      <w:r>
        <w:rPr>
          <w:color w:val="000000"/>
        </w:rPr>
        <w:t xml:space="preserve"> na jedno místo v Praze (bude upřesněno)</w:t>
      </w:r>
    </w:p>
    <w:p w14:paraId="4B499825" w14:textId="321A94BE" w:rsidR="00290406" w:rsidRDefault="004D30EF" w:rsidP="00290406">
      <w:pPr>
        <w:tabs>
          <w:tab w:val="left" w:pos="0"/>
          <w:tab w:val="left" w:pos="8364"/>
        </w:tabs>
        <w:ind w:right="1"/>
        <w:rPr>
          <w:color w:val="000000"/>
        </w:rPr>
      </w:pPr>
      <w:r w:rsidRPr="00A60452">
        <w:rPr>
          <w:color w:val="000000"/>
        </w:rPr>
        <w:t xml:space="preserve">Svoz proběhne </w:t>
      </w:r>
      <w:proofErr w:type="spellStart"/>
      <w:r w:rsidRPr="00A60452">
        <w:rPr>
          <w:color w:val="000000"/>
        </w:rPr>
        <w:t>xxx</w:t>
      </w:r>
      <w:proofErr w:type="spellEnd"/>
      <w:r w:rsidRPr="00A60452">
        <w:rPr>
          <w:color w:val="000000"/>
        </w:rPr>
        <w:t xml:space="preserve"> 2016 (toto datum podléhá utajení)</w:t>
      </w:r>
    </w:p>
    <w:p w14:paraId="07C50D5A" w14:textId="77777777" w:rsidR="004D30EF" w:rsidRDefault="004D30EF" w:rsidP="00290406">
      <w:pPr>
        <w:pStyle w:val="Odstavecseseznamem"/>
        <w:numPr>
          <w:ilvl w:val="0"/>
          <w:numId w:val="24"/>
        </w:numPr>
        <w:tabs>
          <w:tab w:val="left" w:pos="709"/>
        </w:tabs>
        <w:ind w:left="357" w:hanging="357"/>
        <w:contextualSpacing w:val="0"/>
        <w:rPr>
          <w:b/>
        </w:rPr>
      </w:pPr>
      <w:r>
        <w:rPr>
          <w:b/>
        </w:rPr>
        <w:lastRenderedPageBreak/>
        <w:t>Kompletace testových materiálů pro hlavní šetření TIMSS 2015</w:t>
      </w:r>
    </w:p>
    <w:p w14:paraId="2D9DF8E8" w14:textId="77777777" w:rsidR="004D30EF" w:rsidRDefault="004D30EF" w:rsidP="00290406">
      <w:pPr>
        <w:tabs>
          <w:tab w:val="left" w:pos="0"/>
          <w:tab w:val="left" w:pos="8364"/>
        </w:tabs>
        <w:ind w:right="1"/>
        <w:rPr>
          <w:color w:val="000000"/>
        </w:rPr>
      </w:pPr>
      <w:r w:rsidRPr="00290406">
        <w:rPr>
          <w:b/>
          <w:color w:val="000000"/>
          <w:u w:val="single"/>
        </w:rPr>
        <w:t>AKCE č. 1</w:t>
      </w:r>
      <w:r>
        <w:rPr>
          <w:b/>
          <w:color w:val="000000"/>
        </w:rPr>
        <w:t xml:space="preserve"> </w:t>
      </w:r>
      <w:r w:rsidRPr="00326B81">
        <w:rPr>
          <w:color w:val="000000"/>
        </w:rPr>
        <w:t>(balíky – testové materiály pro hlavní šetření TIMSS 2015)</w:t>
      </w:r>
    </w:p>
    <w:p w14:paraId="2062B380" w14:textId="77777777" w:rsidR="004D30EF" w:rsidRPr="006B1420" w:rsidRDefault="004D30EF" w:rsidP="00290406">
      <w:pPr>
        <w:pStyle w:val="Odstavecseseznamem"/>
        <w:numPr>
          <w:ilvl w:val="0"/>
          <w:numId w:val="28"/>
        </w:numPr>
        <w:tabs>
          <w:tab w:val="left" w:pos="709"/>
        </w:tabs>
        <w:spacing w:before="60"/>
        <w:contextualSpacing w:val="0"/>
      </w:pPr>
      <w:r w:rsidRPr="006B1420">
        <w:t xml:space="preserve">Předání materiálů (včetně instrukcí a k závaznému obsahu zásilek) ze strany zadavatele proběhne </w:t>
      </w:r>
      <w:r w:rsidRPr="00CC21AE">
        <w:t>do 10. 4. 2015</w:t>
      </w:r>
    </w:p>
    <w:p w14:paraId="058CF977" w14:textId="5B01080A" w:rsidR="004D30EF" w:rsidRPr="006B1420" w:rsidRDefault="004D30EF" w:rsidP="00290406">
      <w:pPr>
        <w:pStyle w:val="Odstavecseseznamem"/>
        <w:numPr>
          <w:ilvl w:val="0"/>
          <w:numId w:val="28"/>
        </w:numPr>
        <w:tabs>
          <w:tab w:val="left" w:pos="709"/>
        </w:tabs>
        <w:spacing w:before="60"/>
        <w:contextualSpacing w:val="0"/>
      </w:pPr>
      <w:r w:rsidRPr="006B1420">
        <w:t xml:space="preserve">Adresáti musí obdržet zásilky </w:t>
      </w:r>
      <w:r w:rsidR="00953B75" w:rsidRPr="006B1420">
        <w:t xml:space="preserve">do </w:t>
      </w:r>
      <w:r w:rsidRPr="00CC21AE">
        <w:t>2</w:t>
      </w:r>
      <w:r w:rsidR="00953B75">
        <w:t>3</w:t>
      </w:r>
      <w:r w:rsidRPr="00CC21AE">
        <w:t>. 4. 2015</w:t>
      </w:r>
    </w:p>
    <w:p w14:paraId="0C4AF40B" w14:textId="15602ED2" w:rsidR="004D30EF" w:rsidRPr="006B1420" w:rsidRDefault="004D30EF" w:rsidP="00290406">
      <w:pPr>
        <w:pStyle w:val="Odstavecseseznamem"/>
        <w:numPr>
          <w:ilvl w:val="0"/>
          <w:numId w:val="28"/>
        </w:numPr>
        <w:tabs>
          <w:tab w:val="left" w:pos="709"/>
        </w:tabs>
        <w:spacing w:before="60"/>
        <w:contextualSpacing w:val="0"/>
      </w:pPr>
      <w:r w:rsidRPr="006B1420">
        <w:t>Počet zásilek 160 (160 škol)</w:t>
      </w:r>
      <w:r w:rsidR="004D7547" w:rsidRPr="006B1420">
        <w:t>, samostatně bude rozesláno asi 250 balíčků (u škol se dvěma většími třídami se budou posílat dva balíčky)</w:t>
      </w:r>
    </w:p>
    <w:p w14:paraId="32810B1C" w14:textId="6127CA6D" w:rsidR="004D30EF" w:rsidRPr="004254E1" w:rsidRDefault="004D30EF" w:rsidP="00290406">
      <w:pPr>
        <w:pStyle w:val="Odstavecseseznamem"/>
        <w:numPr>
          <w:ilvl w:val="0"/>
          <w:numId w:val="28"/>
        </w:numPr>
        <w:tabs>
          <w:tab w:val="left" w:pos="709"/>
        </w:tabs>
        <w:spacing w:before="60"/>
        <w:contextualSpacing w:val="0"/>
      </w:pPr>
      <w:r w:rsidRPr="004254E1">
        <w:t xml:space="preserve">Zásilky budou odeslány </w:t>
      </w:r>
      <w:r w:rsidR="004254E1">
        <w:t>jako cenný balík</w:t>
      </w:r>
    </w:p>
    <w:p w14:paraId="1B940518" w14:textId="77777777" w:rsidR="004D30EF" w:rsidRPr="004254E1" w:rsidRDefault="004D30EF" w:rsidP="00290406">
      <w:pPr>
        <w:pStyle w:val="Odstavecseseznamem"/>
        <w:numPr>
          <w:ilvl w:val="0"/>
          <w:numId w:val="28"/>
        </w:numPr>
        <w:tabs>
          <w:tab w:val="left" w:pos="709"/>
        </w:tabs>
        <w:spacing w:before="60"/>
        <w:contextualSpacing w:val="0"/>
      </w:pPr>
      <w:r w:rsidRPr="004254E1">
        <w:t>Podoba zásilky – balík, velikost dle obsahu</w:t>
      </w:r>
    </w:p>
    <w:p w14:paraId="18942DFB" w14:textId="77777777" w:rsidR="004D30EF" w:rsidRPr="004254E1" w:rsidRDefault="004D30EF" w:rsidP="00290406">
      <w:pPr>
        <w:pStyle w:val="Odstavecseseznamem"/>
        <w:numPr>
          <w:ilvl w:val="0"/>
          <w:numId w:val="28"/>
        </w:numPr>
        <w:tabs>
          <w:tab w:val="left" w:pos="709"/>
        </w:tabs>
        <w:spacing w:before="60"/>
        <w:contextualSpacing w:val="0"/>
      </w:pPr>
      <w:r w:rsidRPr="004254E1">
        <w:t>Obsah zásilky – 160 škol – 270 tříd (= počet balíčků, které bude potřeba vytvořit), 6 500 žáků</w:t>
      </w:r>
    </w:p>
    <w:p w14:paraId="07B4BBDF" w14:textId="77777777" w:rsidR="004D30EF" w:rsidRPr="004254E1" w:rsidRDefault="004D30EF" w:rsidP="00290406">
      <w:pPr>
        <w:pStyle w:val="Odstavecseseznamem"/>
        <w:numPr>
          <w:ilvl w:val="0"/>
          <w:numId w:val="28"/>
        </w:numPr>
        <w:tabs>
          <w:tab w:val="left" w:pos="709"/>
        </w:tabs>
        <w:spacing w:before="60"/>
        <w:contextualSpacing w:val="0"/>
      </w:pPr>
      <w:r w:rsidRPr="004254E1">
        <w:t>Každá ze 160 škol obdrží krabici, ve které budou materiály pro školu jako celek a dále materiály pro třídu/třídy</w:t>
      </w:r>
    </w:p>
    <w:p w14:paraId="3B980AA4" w14:textId="2620A7BE" w:rsidR="004D30EF" w:rsidRPr="00EB6125" w:rsidRDefault="004254E1" w:rsidP="00290406">
      <w:pPr>
        <w:tabs>
          <w:tab w:val="left" w:pos="0"/>
          <w:tab w:val="left" w:pos="709"/>
        </w:tabs>
        <w:ind w:right="1"/>
        <w:rPr>
          <w:b/>
        </w:rPr>
      </w:pPr>
      <w:r>
        <w:rPr>
          <w:b/>
        </w:rPr>
        <w:t>Materiály pro školu</w:t>
      </w:r>
      <w:r w:rsidRPr="00EB6125">
        <w:rPr>
          <w:b/>
        </w:rPr>
        <w:t xml:space="preserve"> </w:t>
      </w:r>
    </w:p>
    <w:p w14:paraId="52DD0AFF" w14:textId="77777777" w:rsidR="004D30EF" w:rsidRPr="00EB6125" w:rsidRDefault="004D30EF" w:rsidP="00290406">
      <w:pPr>
        <w:pStyle w:val="Odstavecseseznamem"/>
        <w:numPr>
          <w:ilvl w:val="0"/>
          <w:numId w:val="28"/>
        </w:numPr>
        <w:tabs>
          <w:tab w:val="left" w:pos="709"/>
        </w:tabs>
        <w:spacing w:before="60"/>
        <w:contextualSpacing w:val="0"/>
      </w:pPr>
      <w:r w:rsidRPr="00EB6125">
        <w:t>Průvodní dopis</w:t>
      </w:r>
    </w:p>
    <w:p w14:paraId="04FBB52D" w14:textId="77777777" w:rsidR="004D30EF" w:rsidRPr="00EB6125" w:rsidRDefault="004D30EF" w:rsidP="00290406">
      <w:pPr>
        <w:pStyle w:val="Odstavecseseznamem"/>
        <w:numPr>
          <w:ilvl w:val="0"/>
          <w:numId w:val="28"/>
        </w:numPr>
        <w:tabs>
          <w:tab w:val="left" w:pos="709"/>
        </w:tabs>
        <w:spacing w:before="60"/>
        <w:contextualSpacing w:val="0"/>
      </w:pPr>
      <w:r w:rsidRPr="00EB6125">
        <w:t>Seznam materiálů</w:t>
      </w:r>
    </w:p>
    <w:p w14:paraId="47623F56" w14:textId="77777777" w:rsidR="004D30EF" w:rsidRDefault="004D30EF" w:rsidP="00290406">
      <w:pPr>
        <w:pStyle w:val="Odstavecseseznamem"/>
        <w:numPr>
          <w:ilvl w:val="0"/>
          <w:numId w:val="28"/>
        </w:numPr>
        <w:tabs>
          <w:tab w:val="left" w:pos="709"/>
        </w:tabs>
        <w:spacing w:before="60"/>
        <w:contextualSpacing w:val="0"/>
      </w:pPr>
      <w:r w:rsidRPr="00EB6125">
        <w:t>2 až 5 informačních dopisů (dle počtu učitelů) – vše do PVC desek tvaru L</w:t>
      </w:r>
    </w:p>
    <w:p w14:paraId="0348CB30" w14:textId="4DCFFDF0" w:rsidR="00672B36" w:rsidRPr="00EB6125" w:rsidRDefault="00672B36" w:rsidP="00290406">
      <w:pPr>
        <w:tabs>
          <w:tab w:val="left" w:pos="0"/>
          <w:tab w:val="left" w:pos="709"/>
        </w:tabs>
        <w:ind w:right="1"/>
      </w:pPr>
      <w:r w:rsidRPr="00EB6125">
        <w:rPr>
          <w:b/>
        </w:rPr>
        <w:t>Materiály pro třídu dle počtu žáků = 1 krabice</w:t>
      </w:r>
    </w:p>
    <w:p w14:paraId="793DCA35" w14:textId="77777777" w:rsidR="00672B36" w:rsidRPr="00EB6125" w:rsidRDefault="00672B36" w:rsidP="00290406">
      <w:pPr>
        <w:tabs>
          <w:tab w:val="left" w:pos="0"/>
          <w:tab w:val="left" w:pos="709"/>
        </w:tabs>
        <w:ind w:right="1"/>
      </w:pPr>
      <w:r w:rsidRPr="00EB6125">
        <w:t>V rámci zakázky nutno zabalit do samostatné krabice:</w:t>
      </w:r>
    </w:p>
    <w:p w14:paraId="52834E10" w14:textId="3D6C8D23" w:rsidR="00672B36" w:rsidRPr="00EB6125" w:rsidRDefault="00672B36" w:rsidP="00290406">
      <w:pPr>
        <w:pStyle w:val="Odstavecseseznamem"/>
        <w:numPr>
          <w:ilvl w:val="0"/>
          <w:numId w:val="28"/>
        </w:numPr>
        <w:tabs>
          <w:tab w:val="left" w:pos="709"/>
        </w:tabs>
        <w:spacing w:before="60"/>
        <w:contextualSpacing w:val="0"/>
      </w:pPr>
      <w:r w:rsidRPr="00EB6125">
        <w:t>desky</w:t>
      </w:r>
      <w:r>
        <w:t xml:space="preserve"> (</w:t>
      </w:r>
      <w:proofErr w:type="spellStart"/>
      <w:r>
        <w:t>tkanicové</w:t>
      </w:r>
      <w:proofErr w:type="spellEnd"/>
      <w:r>
        <w:t>)</w:t>
      </w:r>
      <w:r w:rsidRPr="00EB6125">
        <w:t xml:space="preserve"> 1 zatavené fólií + nalepení 2 štítků (testy TIMSS),</w:t>
      </w:r>
    </w:p>
    <w:p w14:paraId="12568A91" w14:textId="2FC2F132" w:rsidR="00672B36" w:rsidRPr="00EB6125" w:rsidRDefault="00672B36" w:rsidP="00290406">
      <w:pPr>
        <w:pStyle w:val="Odstavecseseznamem"/>
        <w:numPr>
          <w:ilvl w:val="0"/>
          <w:numId w:val="28"/>
        </w:numPr>
        <w:tabs>
          <w:tab w:val="left" w:pos="709"/>
        </w:tabs>
        <w:spacing w:before="60"/>
        <w:contextualSpacing w:val="0"/>
      </w:pPr>
      <w:r w:rsidRPr="00EB6125">
        <w:t>desky</w:t>
      </w:r>
      <w:r>
        <w:t xml:space="preserve"> (</w:t>
      </w:r>
      <w:proofErr w:type="spellStart"/>
      <w:r>
        <w:t>tkanicové</w:t>
      </w:r>
      <w:proofErr w:type="spellEnd"/>
      <w:r>
        <w:t>)</w:t>
      </w:r>
      <w:r w:rsidRPr="00EB6125">
        <w:t xml:space="preserve"> 2 + nalepení 1 štítku (žákovské dotazníky),</w:t>
      </w:r>
    </w:p>
    <w:p w14:paraId="1D0E8C7C" w14:textId="77777777" w:rsidR="00672B36" w:rsidRPr="00EB6125" w:rsidRDefault="00672B36" w:rsidP="00290406">
      <w:pPr>
        <w:pStyle w:val="Odstavecseseznamem"/>
        <w:numPr>
          <w:ilvl w:val="0"/>
          <w:numId w:val="28"/>
        </w:numPr>
        <w:tabs>
          <w:tab w:val="left" w:pos="709"/>
        </w:tabs>
        <w:spacing w:before="60"/>
        <w:contextualSpacing w:val="0"/>
      </w:pPr>
      <w:r w:rsidRPr="00EB6125">
        <w:t>desky</w:t>
      </w:r>
      <w:r>
        <w:t xml:space="preserve"> (</w:t>
      </w:r>
      <w:proofErr w:type="spellStart"/>
      <w:r>
        <w:t>tkanicové</w:t>
      </w:r>
      <w:proofErr w:type="spellEnd"/>
      <w:r>
        <w:t>)</w:t>
      </w:r>
      <w:r w:rsidRPr="00EB6125">
        <w:t xml:space="preserve"> 3 + nalepení 1 štítku (rodičovské dotazníky, informační dopisy + obálky).</w:t>
      </w:r>
    </w:p>
    <w:p w14:paraId="5230202D" w14:textId="77777777" w:rsidR="00672B36" w:rsidRDefault="00672B36" w:rsidP="00290406">
      <w:pPr>
        <w:pStyle w:val="Odstavecseseznamem"/>
        <w:numPr>
          <w:ilvl w:val="0"/>
          <w:numId w:val="28"/>
        </w:numPr>
        <w:tabs>
          <w:tab w:val="left" w:pos="709"/>
        </w:tabs>
        <w:spacing w:before="60"/>
        <w:contextualSpacing w:val="0"/>
      </w:pPr>
      <w:r w:rsidRPr="00EB6125">
        <w:t xml:space="preserve">Sáček či obálka + nalepení 1 štítku (tužky pro žáky </w:t>
      </w:r>
      <w:r>
        <w:t>–</w:t>
      </w:r>
      <w:r w:rsidRPr="00EB6125">
        <w:t xml:space="preserve"> </w:t>
      </w:r>
      <w:r>
        <w:t xml:space="preserve">nutno </w:t>
      </w:r>
      <w:r w:rsidRPr="00EB6125">
        <w:t>odpočítat</w:t>
      </w:r>
      <w:r>
        <w:t xml:space="preserve"> a zatavit/zalepit)</w:t>
      </w:r>
    </w:p>
    <w:p w14:paraId="1B4F41DB" w14:textId="77777777" w:rsidR="00672B36" w:rsidRDefault="00672B36" w:rsidP="00290406">
      <w:pPr>
        <w:pStyle w:val="Odstavecseseznamem"/>
        <w:numPr>
          <w:ilvl w:val="0"/>
          <w:numId w:val="28"/>
        </w:numPr>
        <w:tabs>
          <w:tab w:val="left" w:pos="709"/>
        </w:tabs>
        <w:spacing w:before="60"/>
        <w:contextualSpacing w:val="0"/>
      </w:pPr>
      <w:r>
        <w:t>Sada bloků – dárek pro žáky, nutné odpočítat příslušný počet a zatavit do fólie</w:t>
      </w:r>
    </w:p>
    <w:p w14:paraId="4AA3AB5C" w14:textId="77777777" w:rsidR="004D30EF" w:rsidRDefault="004D30EF" w:rsidP="00290406">
      <w:pPr>
        <w:tabs>
          <w:tab w:val="left" w:pos="0"/>
          <w:tab w:val="left" w:pos="709"/>
        </w:tabs>
        <w:ind w:right="1"/>
      </w:pPr>
      <w:r>
        <w:t>Vytvořené balíky budou rozeslány na školy dle příslušného seznamu.</w:t>
      </w:r>
    </w:p>
    <w:p w14:paraId="03F1D11A" w14:textId="77777777" w:rsidR="004D30EF" w:rsidRDefault="004D30EF" w:rsidP="00290406">
      <w:pPr>
        <w:tabs>
          <w:tab w:val="left" w:pos="0"/>
          <w:tab w:val="left" w:pos="709"/>
        </w:tabs>
        <w:ind w:right="1"/>
        <w:rPr>
          <w:b/>
        </w:rPr>
      </w:pPr>
      <w:r w:rsidRPr="006C127C">
        <w:rPr>
          <w:b/>
        </w:rPr>
        <w:t>Příprava materiálu pro 1 žáka</w:t>
      </w:r>
    </w:p>
    <w:p w14:paraId="6EEF7C67" w14:textId="77777777" w:rsidR="004D30EF" w:rsidRDefault="004D30EF" w:rsidP="00290406">
      <w:r>
        <w:t>Příprava materiálů pro 1 žáka:</w:t>
      </w:r>
    </w:p>
    <w:p w14:paraId="748470D4" w14:textId="77777777" w:rsidR="004D30EF" w:rsidRDefault="004D30EF" w:rsidP="00290406">
      <w:pPr>
        <w:pStyle w:val="Odstavecseseznamem"/>
        <w:numPr>
          <w:ilvl w:val="0"/>
          <w:numId w:val="28"/>
        </w:numPr>
        <w:tabs>
          <w:tab w:val="left" w:pos="709"/>
        </w:tabs>
        <w:spacing w:before="60"/>
        <w:contextualSpacing w:val="0"/>
      </w:pPr>
      <w:r>
        <w:t>vybrat příslušný test (ze 14 variant) podle údaje ve formuláři, nalepit konkrétní štítek</w:t>
      </w:r>
    </w:p>
    <w:p w14:paraId="17E96722" w14:textId="77777777" w:rsidR="004D30EF" w:rsidRDefault="004D30EF" w:rsidP="00290406">
      <w:pPr>
        <w:pStyle w:val="Odstavecseseznamem"/>
        <w:numPr>
          <w:ilvl w:val="0"/>
          <w:numId w:val="28"/>
        </w:numPr>
        <w:tabs>
          <w:tab w:val="left" w:pos="709"/>
        </w:tabs>
        <w:spacing w:before="60"/>
        <w:contextualSpacing w:val="0"/>
      </w:pPr>
      <w:r>
        <w:t>žákovský dotazník, nalepit konkrétní štítek</w:t>
      </w:r>
    </w:p>
    <w:p w14:paraId="70264F67" w14:textId="77777777" w:rsidR="004D30EF" w:rsidRDefault="004D30EF" w:rsidP="00290406">
      <w:pPr>
        <w:pStyle w:val="Odstavecseseznamem"/>
        <w:numPr>
          <w:ilvl w:val="0"/>
          <w:numId w:val="28"/>
        </w:numPr>
        <w:tabs>
          <w:tab w:val="left" w:pos="709"/>
        </w:tabs>
        <w:spacing w:before="60"/>
        <w:contextualSpacing w:val="0"/>
      </w:pPr>
      <w:r>
        <w:t>rodičovský dotazník,</w:t>
      </w:r>
      <w:r w:rsidRPr="00331244">
        <w:t xml:space="preserve"> </w:t>
      </w:r>
      <w:r>
        <w:t>nalepit konkrétní štítek</w:t>
      </w:r>
    </w:p>
    <w:p w14:paraId="08C10A46" w14:textId="77777777" w:rsidR="004D30EF" w:rsidRDefault="004D30EF" w:rsidP="00290406">
      <w:pPr>
        <w:pStyle w:val="Odstavecseseznamem"/>
        <w:numPr>
          <w:ilvl w:val="0"/>
          <w:numId w:val="28"/>
        </w:numPr>
        <w:tabs>
          <w:tab w:val="left" w:pos="709"/>
        </w:tabs>
        <w:spacing w:before="60"/>
        <w:contextualSpacing w:val="0"/>
      </w:pPr>
      <w:r>
        <w:t>obálka na rodičovský dotazník, nalepit konkrétní štítek</w:t>
      </w:r>
    </w:p>
    <w:p w14:paraId="1FDE9B06" w14:textId="39EDF039" w:rsidR="00155A19" w:rsidRDefault="00155A19" w:rsidP="00290406">
      <w:pPr>
        <w:pStyle w:val="Odstavecseseznamem"/>
        <w:numPr>
          <w:ilvl w:val="0"/>
          <w:numId w:val="28"/>
        </w:numPr>
        <w:tabs>
          <w:tab w:val="left" w:pos="709"/>
        </w:tabs>
        <w:spacing w:before="60"/>
        <w:contextualSpacing w:val="0"/>
      </w:pPr>
      <w:r>
        <w:t>informační list + 1 volný štítek</w:t>
      </w:r>
    </w:p>
    <w:p w14:paraId="70B3C99D" w14:textId="77777777" w:rsidR="004D30EF" w:rsidRDefault="004D30EF" w:rsidP="00290406">
      <w:r>
        <w:t>Stejným způsobem je nutné připravit materiály pro všechny žáky dané třídy (průměrně 25 žáků).</w:t>
      </w:r>
    </w:p>
    <w:p w14:paraId="3C4A6FFD" w14:textId="558407BC" w:rsidR="004D30EF" w:rsidRDefault="004D30EF" w:rsidP="00290406">
      <w:r>
        <w:t>Sad</w:t>
      </w:r>
      <w:r w:rsidR="00155A19">
        <w:t>a</w:t>
      </w:r>
      <w:r>
        <w:t xml:space="preserve"> připravených testů pro třídu bude vložena do desek 1, označena dvěma štítky a zatavena do fólie.</w:t>
      </w:r>
    </w:p>
    <w:p w14:paraId="0EB722BE" w14:textId="6A9FD01F" w:rsidR="004D30EF" w:rsidRDefault="004D30EF" w:rsidP="00290406">
      <w:r>
        <w:t>Sad</w:t>
      </w:r>
      <w:r w:rsidR="00155A19">
        <w:t>a</w:t>
      </w:r>
      <w:r>
        <w:t xml:space="preserve"> připravených žákovských dotazníků bude vložena do desek </w:t>
      </w:r>
      <w:smartTag w:uri="urn:schemas-microsoft-com:office:smarttags" w:element="metricconverter">
        <w:smartTagPr>
          <w:attr w:name="ProductID" w:val="2 a"/>
        </w:smartTagPr>
        <w:r>
          <w:t>2 a</w:t>
        </w:r>
      </w:smartTag>
      <w:r>
        <w:t xml:space="preserve"> označena štítkem.</w:t>
      </w:r>
    </w:p>
    <w:p w14:paraId="22BC80BB" w14:textId="2DC893B7" w:rsidR="004D30EF" w:rsidRDefault="004D30EF" w:rsidP="00290406">
      <w:r>
        <w:lastRenderedPageBreak/>
        <w:t>Rodičovský dotazník bude vložen do obálky společně se samo</w:t>
      </w:r>
      <w:r w:rsidR="006B1420">
        <w:t>statným štítkem (nenalepujte) a </w:t>
      </w:r>
      <w:r>
        <w:t xml:space="preserve">informačním dopisem, obálku NEZALEPOVAT. Sadu takto připravených obálek s rodičovskými dotazníky je nutné vložit do desek </w:t>
      </w:r>
      <w:smartTag w:uri="urn:schemas-microsoft-com:office:smarttags" w:element="metricconverter">
        <w:smartTagPr>
          <w:attr w:name="ProductID" w:val="3 a"/>
        </w:smartTagPr>
        <w:r>
          <w:t>3 a</w:t>
        </w:r>
      </w:smartTag>
      <w:r>
        <w:t xml:space="preserve"> označit štítkem.</w:t>
      </w:r>
    </w:p>
    <w:p w14:paraId="34A35822" w14:textId="77777777" w:rsidR="004D30EF" w:rsidRDefault="004D30EF" w:rsidP="00290406">
      <w:r>
        <w:t>Do PVC desek budou vloženy 2 formuláře a označeny štítkem.</w:t>
      </w:r>
    </w:p>
    <w:p w14:paraId="7978CDCA" w14:textId="77777777" w:rsidR="004D30EF" w:rsidRDefault="004D30EF" w:rsidP="00290406">
      <w:r>
        <w:t>Vše je nutné vložit do samostatné krabice a označit štítkem (tato krabice bude sloužit také pro navrácení testových materiálů ze škol).</w:t>
      </w:r>
    </w:p>
    <w:p w14:paraId="2A7BBC7D" w14:textId="1DD32D69" w:rsidR="004D30EF" w:rsidRDefault="004D30EF" w:rsidP="00290406">
      <w:pPr>
        <w:rPr>
          <w:color w:val="FF0000"/>
          <w:u w:val="single"/>
        </w:rPr>
      </w:pPr>
      <w:r w:rsidRPr="005B315D">
        <w:rPr>
          <w:u w:val="single"/>
        </w:rPr>
        <w:t>Zadavatel poskytne:</w:t>
      </w:r>
    </w:p>
    <w:p w14:paraId="7690DDFB" w14:textId="77777777" w:rsidR="00155A19" w:rsidRDefault="00155A19" w:rsidP="00290406">
      <w:pPr>
        <w:pStyle w:val="Odstavecseseznamem"/>
        <w:numPr>
          <w:ilvl w:val="0"/>
          <w:numId w:val="28"/>
        </w:numPr>
        <w:tabs>
          <w:tab w:val="left" w:pos="709"/>
        </w:tabs>
        <w:spacing w:before="60"/>
        <w:contextualSpacing w:val="0"/>
      </w:pPr>
      <w:r w:rsidRPr="00E13F6D">
        <w:t xml:space="preserve">obsah </w:t>
      </w:r>
      <w:r>
        <w:t>zásilky</w:t>
      </w:r>
    </w:p>
    <w:p w14:paraId="2EA0D873" w14:textId="77777777" w:rsidR="00155A19" w:rsidRDefault="00155A19" w:rsidP="00290406">
      <w:pPr>
        <w:pStyle w:val="Odstavecseseznamem"/>
        <w:numPr>
          <w:ilvl w:val="0"/>
          <w:numId w:val="28"/>
        </w:numPr>
        <w:tabs>
          <w:tab w:val="left" w:pos="709"/>
        </w:tabs>
        <w:spacing w:before="60"/>
        <w:contextualSpacing w:val="0"/>
      </w:pPr>
      <w:r>
        <w:t>elektronický seznam škol s adresami a jmény školních koordinátorů</w:t>
      </w:r>
    </w:p>
    <w:p w14:paraId="6B9C8DC4" w14:textId="77777777" w:rsidR="00155A19" w:rsidRDefault="00155A19" w:rsidP="00290406">
      <w:pPr>
        <w:pStyle w:val="Odstavecseseznamem"/>
        <w:numPr>
          <w:ilvl w:val="0"/>
          <w:numId w:val="28"/>
        </w:numPr>
        <w:tabs>
          <w:tab w:val="left" w:pos="709"/>
        </w:tabs>
        <w:spacing w:before="60"/>
        <w:contextualSpacing w:val="0"/>
      </w:pPr>
      <w:r>
        <w:t>všechny štítky potřebné k označení materiálů uvnitř zásilek</w:t>
      </w:r>
    </w:p>
    <w:p w14:paraId="6FF777CF" w14:textId="77777777" w:rsidR="00155A19" w:rsidRDefault="00155A19" w:rsidP="00290406">
      <w:pPr>
        <w:pStyle w:val="Odstavecseseznamem"/>
        <w:numPr>
          <w:ilvl w:val="0"/>
          <w:numId w:val="28"/>
        </w:numPr>
        <w:tabs>
          <w:tab w:val="left" w:pos="709"/>
        </w:tabs>
        <w:spacing w:before="60"/>
        <w:contextualSpacing w:val="0"/>
      </w:pPr>
      <w:r>
        <w:t>formuláře pro školy a třídy (včetně počtů), podle kterých bude kompletace probíhat</w:t>
      </w:r>
    </w:p>
    <w:p w14:paraId="67FAD5DC" w14:textId="4D71594C" w:rsidR="004D30EF" w:rsidRPr="006B1420" w:rsidRDefault="00155A19" w:rsidP="00290406">
      <w:pPr>
        <w:pStyle w:val="Odstavecseseznamem"/>
        <w:numPr>
          <w:ilvl w:val="0"/>
          <w:numId w:val="28"/>
        </w:numPr>
        <w:tabs>
          <w:tab w:val="left" w:pos="709"/>
        </w:tabs>
        <w:spacing w:before="60"/>
        <w:contextualSpacing w:val="0"/>
      </w:pPr>
      <w:r>
        <w:t>pokyny a instruktáž ke kompletaci zásilek</w:t>
      </w:r>
    </w:p>
    <w:p w14:paraId="1CEB3995" w14:textId="77777777" w:rsidR="004D30EF" w:rsidRPr="00155A19" w:rsidRDefault="004D30EF" w:rsidP="00290406">
      <w:pPr>
        <w:rPr>
          <w:u w:val="single"/>
        </w:rPr>
      </w:pPr>
      <w:r w:rsidRPr="00155A19">
        <w:rPr>
          <w:u w:val="single"/>
        </w:rPr>
        <w:t>Dodavatel zajistí:</w:t>
      </w:r>
    </w:p>
    <w:p w14:paraId="3B8CB994" w14:textId="77777777" w:rsidR="00155A19" w:rsidRDefault="00155A19" w:rsidP="00290406">
      <w:pPr>
        <w:pStyle w:val="Odstavecseseznamem"/>
        <w:numPr>
          <w:ilvl w:val="0"/>
          <w:numId w:val="28"/>
        </w:numPr>
        <w:tabs>
          <w:tab w:val="left" w:pos="709"/>
        </w:tabs>
        <w:spacing w:before="60"/>
        <w:contextualSpacing w:val="0"/>
      </w:pPr>
      <w:r>
        <w:t>odvoz vytištěných materiálů (testy pro žáky, žákovské dotazníky, dotazníky pro rodiče) z tiskárny</w:t>
      </w:r>
    </w:p>
    <w:p w14:paraId="20B82D9F" w14:textId="77777777" w:rsidR="00155A19" w:rsidRDefault="00155A19" w:rsidP="00290406">
      <w:pPr>
        <w:pStyle w:val="Odstavecseseznamem"/>
        <w:numPr>
          <w:ilvl w:val="0"/>
          <w:numId w:val="28"/>
        </w:numPr>
        <w:tabs>
          <w:tab w:val="left" w:pos="709"/>
        </w:tabs>
        <w:spacing w:before="60"/>
        <w:contextualSpacing w:val="0"/>
      </w:pPr>
      <w:r w:rsidRPr="005902A6">
        <w:t>kompletaci a zabalení materiálů dle rozpisu</w:t>
      </w:r>
    </w:p>
    <w:p w14:paraId="54BAF1D8" w14:textId="77777777" w:rsidR="00155A19" w:rsidRDefault="00155A19" w:rsidP="00290406">
      <w:pPr>
        <w:pStyle w:val="Odstavecseseznamem"/>
        <w:numPr>
          <w:ilvl w:val="0"/>
          <w:numId w:val="28"/>
        </w:numPr>
        <w:tabs>
          <w:tab w:val="left" w:pos="709"/>
        </w:tabs>
        <w:spacing w:before="60"/>
        <w:contextualSpacing w:val="0"/>
      </w:pPr>
      <w:proofErr w:type="spellStart"/>
      <w:r>
        <w:t>tkanicové</w:t>
      </w:r>
      <w:proofErr w:type="spellEnd"/>
      <w:r>
        <w:t xml:space="preserve"> desky ve třech různých barvách (3 x 270 ks), PVC desky, obálky A4</w:t>
      </w:r>
    </w:p>
    <w:p w14:paraId="22DCD771" w14:textId="77777777" w:rsidR="00155A19" w:rsidRDefault="00155A19" w:rsidP="00290406">
      <w:pPr>
        <w:pStyle w:val="Odstavecseseznamem"/>
        <w:numPr>
          <w:ilvl w:val="0"/>
          <w:numId w:val="28"/>
        </w:numPr>
        <w:tabs>
          <w:tab w:val="left" w:pos="709"/>
        </w:tabs>
        <w:spacing w:before="60"/>
        <w:contextualSpacing w:val="0"/>
      </w:pPr>
      <w:r>
        <w:t>krabice a další obalové materiály potřebné pro kompletaci</w:t>
      </w:r>
    </w:p>
    <w:p w14:paraId="0D41DA14" w14:textId="77777777" w:rsidR="00155A19" w:rsidRPr="005902A6" w:rsidRDefault="00155A19" w:rsidP="00290406">
      <w:pPr>
        <w:pStyle w:val="Odstavecseseznamem"/>
        <w:numPr>
          <w:ilvl w:val="0"/>
          <w:numId w:val="28"/>
        </w:numPr>
        <w:tabs>
          <w:tab w:val="left" w:pos="709"/>
        </w:tabs>
        <w:spacing w:before="60"/>
        <w:contextualSpacing w:val="0"/>
      </w:pPr>
      <w:r>
        <w:t>štítky na jednotlivé zásilky dle seznamu škol</w:t>
      </w:r>
    </w:p>
    <w:p w14:paraId="3257E471" w14:textId="77777777" w:rsidR="00155A19" w:rsidRPr="005902A6" w:rsidRDefault="00155A19" w:rsidP="00290406">
      <w:pPr>
        <w:pStyle w:val="Odstavecseseznamem"/>
        <w:numPr>
          <w:ilvl w:val="0"/>
          <w:numId w:val="28"/>
        </w:numPr>
        <w:tabs>
          <w:tab w:val="left" w:pos="709"/>
        </w:tabs>
        <w:spacing w:before="60"/>
        <w:contextualSpacing w:val="0"/>
      </w:pPr>
      <w:r w:rsidRPr="005902A6">
        <w:t>poštovné, adresnou distribuci</w:t>
      </w:r>
    </w:p>
    <w:p w14:paraId="3AD1C37A" w14:textId="3963C28B" w:rsidR="004D30EF" w:rsidRDefault="00155A19" w:rsidP="00290406">
      <w:pPr>
        <w:pStyle w:val="Odstavecseseznamem"/>
        <w:numPr>
          <w:ilvl w:val="0"/>
          <w:numId w:val="28"/>
        </w:numPr>
        <w:tabs>
          <w:tab w:val="left" w:pos="709"/>
        </w:tabs>
        <w:spacing w:before="60"/>
        <w:contextualSpacing w:val="0"/>
      </w:pPr>
      <w:r w:rsidRPr="005902A6">
        <w:t>zabezpečení proti poškození a neoprávněnému přístupu</w:t>
      </w:r>
    </w:p>
    <w:p w14:paraId="1C44F005" w14:textId="77777777" w:rsidR="004D30EF" w:rsidRDefault="004D30EF" w:rsidP="00290406">
      <w:r w:rsidRPr="00AB4452">
        <w:rPr>
          <w:b/>
          <w:u w:val="single"/>
        </w:rPr>
        <w:t>AKCE č. 2</w:t>
      </w:r>
      <w:r>
        <w:t xml:space="preserve"> (svoz testových materiálů z hlavního šetření TIMSS 2015)</w:t>
      </w:r>
    </w:p>
    <w:p w14:paraId="1BB8BB59" w14:textId="5B4B5FBD" w:rsidR="004D30EF" w:rsidRDefault="004D30EF" w:rsidP="00290406">
      <w:r>
        <w:t>Obsahem akce č. 2 bude svezení balíků z 1</w:t>
      </w:r>
      <w:r w:rsidR="00D22EEF">
        <w:t>2</w:t>
      </w:r>
      <w:r>
        <w:t xml:space="preserve"> krajských inspektorátů ČŠI, kde budou shromážděny materiály ze škol, do sídla objednatele.</w:t>
      </w:r>
    </w:p>
    <w:p w14:paraId="7C9AE8A9" w14:textId="432B2F4E" w:rsidR="004D30EF" w:rsidRDefault="004D30EF" w:rsidP="00290406">
      <w:r>
        <w:t xml:space="preserve">Svoz proběhne </w:t>
      </w:r>
      <w:r w:rsidRPr="00CC21AE">
        <w:t>25. 5. 2015 – 1</w:t>
      </w:r>
      <w:r w:rsidR="00D22EEF">
        <w:t>0</w:t>
      </w:r>
      <w:r w:rsidRPr="00CC21AE">
        <w:t>. 6. 2015</w:t>
      </w:r>
      <w:r>
        <w:t>.</w:t>
      </w:r>
    </w:p>
    <w:p w14:paraId="5E8665DB" w14:textId="77777777" w:rsidR="00224B41" w:rsidRDefault="00224B41" w:rsidP="00290406">
      <w:pPr>
        <w:rPr>
          <w:color w:val="FF0000"/>
        </w:rPr>
      </w:pPr>
    </w:p>
    <w:p w14:paraId="5DDC9527" w14:textId="77777777" w:rsidR="004D30EF" w:rsidRPr="00DB235B" w:rsidRDefault="004D30EF" w:rsidP="00290406">
      <w:pPr>
        <w:pStyle w:val="Odstavecseseznamem"/>
        <w:numPr>
          <w:ilvl w:val="0"/>
          <w:numId w:val="24"/>
        </w:numPr>
        <w:tabs>
          <w:tab w:val="left" w:pos="709"/>
        </w:tabs>
        <w:ind w:left="357" w:hanging="357"/>
        <w:contextualSpacing w:val="0"/>
        <w:rPr>
          <w:b/>
        </w:rPr>
      </w:pPr>
      <w:r>
        <w:rPr>
          <w:b/>
        </w:rPr>
        <w:t>Kompletace testových materiálů pro hlavní šetření PISA 2015</w:t>
      </w:r>
    </w:p>
    <w:p w14:paraId="7252D973" w14:textId="77777777" w:rsidR="004D30EF" w:rsidRDefault="004D30EF" w:rsidP="00290406">
      <w:r w:rsidRPr="00290406">
        <w:rPr>
          <w:b/>
          <w:u w:val="single"/>
        </w:rPr>
        <w:t>AKCE č. 1</w:t>
      </w:r>
      <w:r>
        <w:t xml:space="preserve"> (balíky – testové materiály PISA 2015 hlavní sběr dat)</w:t>
      </w:r>
    </w:p>
    <w:p w14:paraId="6F6CFA46" w14:textId="3ADEEF06" w:rsidR="004D30EF" w:rsidRPr="005B315D" w:rsidRDefault="004D30EF" w:rsidP="00290406">
      <w:pPr>
        <w:pStyle w:val="Odstavecseseznamem"/>
        <w:numPr>
          <w:ilvl w:val="0"/>
          <w:numId w:val="28"/>
        </w:numPr>
        <w:tabs>
          <w:tab w:val="left" w:pos="709"/>
        </w:tabs>
        <w:spacing w:before="60"/>
        <w:contextualSpacing w:val="0"/>
      </w:pPr>
      <w:r>
        <w:t xml:space="preserve">Předání materiálů (včetně instrukcí k závaznému obsahu zásilek) ze strany zadavatele proběhne </w:t>
      </w:r>
      <w:r w:rsidRPr="00D521CE">
        <w:t xml:space="preserve">do </w:t>
      </w:r>
      <w:r w:rsidR="005C13E6" w:rsidRPr="00D521CE">
        <w:t>6. 3. 2015</w:t>
      </w:r>
    </w:p>
    <w:p w14:paraId="42CA460B" w14:textId="7740AB5D" w:rsidR="004D30EF" w:rsidRDefault="004D30EF" w:rsidP="00290406">
      <w:pPr>
        <w:pStyle w:val="Odstavecseseznamem"/>
        <w:numPr>
          <w:ilvl w:val="0"/>
          <w:numId w:val="28"/>
        </w:numPr>
        <w:tabs>
          <w:tab w:val="left" w:pos="709"/>
        </w:tabs>
        <w:spacing w:before="60"/>
        <w:contextualSpacing w:val="0"/>
      </w:pPr>
      <w:r>
        <w:t>Adresáti musí obdržet zásilky v týdnu od 9. 3. do 13. 3. 2015</w:t>
      </w:r>
    </w:p>
    <w:p w14:paraId="64EDDC26" w14:textId="77777777" w:rsidR="004D30EF" w:rsidRDefault="004D30EF" w:rsidP="00290406">
      <w:pPr>
        <w:pStyle w:val="Odstavecseseznamem"/>
        <w:numPr>
          <w:ilvl w:val="0"/>
          <w:numId w:val="28"/>
        </w:numPr>
        <w:tabs>
          <w:tab w:val="left" w:pos="709"/>
        </w:tabs>
        <w:spacing w:before="60"/>
        <w:contextualSpacing w:val="0"/>
      </w:pPr>
      <w:r>
        <w:t>Počet zásilek 359 (pro 359 škol)</w:t>
      </w:r>
    </w:p>
    <w:p w14:paraId="14239AF0" w14:textId="77777777" w:rsidR="004D30EF" w:rsidRDefault="004D30EF" w:rsidP="00290406">
      <w:pPr>
        <w:pStyle w:val="Odstavecseseznamem"/>
        <w:numPr>
          <w:ilvl w:val="0"/>
          <w:numId w:val="28"/>
        </w:numPr>
        <w:tabs>
          <w:tab w:val="left" w:pos="709"/>
        </w:tabs>
        <w:spacing w:before="60"/>
        <w:contextualSpacing w:val="0"/>
      </w:pPr>
      <w:r>
        <w:t>Zásilky budou odeslány expresní poštovní službou (doručení do následujícího pracovního dne)</w:t>
      </w:r>
    </w:p>
    <w:p w14:paraId="34FBA9B4" w14:textId="65C330F4" w:rsidR="004D30EF" w:rsidRDefault="004D30EF" w:rsidP="00290406">
      <w:pPr>
        <w:pStyle w:val="Odstavecseseznamem"/>
        <w:numPr>
          <w:ilvl w:val="0"/>
          <w:numId w:val="28"/>
        </w:numPr>
        <w:tabs>
          <w:tab w:val="left" w:pos="709"/>
        </w:tabs>
        <w:spacing w:before="60"/>
        <w:contextualSpacing w:val="0"/>
      </w:pPr>
      <w:r>
        <w:t>Podoba zásilky – krabička z pevného kartonu s vnitřním rozměrem 15 x 21,5 (A5) x 9 cm, plastový sáček (3 ks) – rozměr cca 20 x 30 cm, čirý, zelený a červený</w:t>
      </w:r>
    </w:p>
    <w:p w14:paraId="76D3B93C" w14:textId="77777777" w:rsidR="009C14D8" w:rsidRDefault="009C14D8" w:rsidP="009C14D8">
      <w:pPr>
        <w:tabs>
          <w:tab w:val="left" w:pos="709"/>
        </w:tabs>
        <w:spacing w:before="60"/>
      </w:pPr>
    </w:p>
    <w:p w14:paraId="40C8FB97" w14:textId="77777777" w:rsidR="006253BC" w:rsidRDefault="006253BC" w:rsidP="009C14D8">
      <w:pPr>
        <w:tabs>
          <w:tab w:val="left" w:pos="709"/>
        </w:tabs>
        <w:spacing w:before="60"/>
      </w:pPr>
    </w:p>
    <w:p w14:paraId="7BDCBA6F" w14:textId="77777777" w:rsidR="009C14D8" w:rsidRDefault="009C14D8" w:rsidP="009C14D8">
      <w:pPr>
        <w:tabs>
          <w:tab w:val="left" w:pos="709"/>
        </w:tabs>
        <w:spacing w:before="60"/>
      </w:pPr>
    </w:p>
    <w:p w14:paraId="35AA20EE" w14:textId="77777777" w:rsidR="004D30EF" w:rsidRPr="0099014F" w:rsidRDefault="004D30EF" w:rsidP="00290406">
      <w:pPr>
        <w:rPr>
          <w:b/>
        </w:rPr>
      </w:pPr>
      <w:r w:rsidRPr="0099014F">
        <w:rPr>
          <w:b/>
        </w:rPr>
        <w:lastRenderedPageBreak/>
        <w:t>Materiály pro školu</w:t>
      </w:r>
    </w:p>
    <w:p w14:paraId="5ABE0953" w14:textId="77777777" w:rsidR="004D30EF" w:rsidRPr="006B1420" w:rsidRDefault="004D30EF" w:rsidP="00290406">
      <w:pPr>
        <w:pStyle w:val="Odstavecseseznamem"/>
        <w:numPr>
          <w:ilvl w:val="0"/>
          <w:numId w:val="28"/>
        </w:numPr>
        <w:tabs>
          <w:tab w:val="left" w:pos="709"/>
        </w:tabs>
        <w:spacing w:before="60"/>
        <w:contextualSpacing w:val="0"/>
      </w:pPr>
      <w:r>
        <w:t>Průvodní dopis</w:t>
      </w:r>
    </w:p>
    <w:p w14:paraId="47789E34" w14:textId="2373C75D" w:rsidR="004D30EF" w:rsidRDefault="004D30EF" w:rsidP="00290406">
      <w:pPr>
        <w:pStyle w:val="Odstavecseseznamem"/>
        <w:numPr>
          <w:ilvl w:val="0"/>
          <w:numId w:val="28"/>
        </w:numPr>
        <w:tabs>
          <w:tab w:val="left" w:pos="709"/>
        </w:tabs>
        <w:spacing w:before="60"/>
        <w:contextualSpacing w:val="0"/>
      </w:pPr>
      <w:r>
        <w:t xml:space="preserve">USB </w:t>
      </w:r>
      <w:proofErr w:type="spellStart"/>
      <w:r>
        <w:t>flash</w:t>
      </w:r>
      <w:proofErr w:type="spellEnd"/>
      <w:r>
        <w:t xml:space="preserve"> disky pro všechny žáky (max. 42 – pro kompletaci bude doložen seznam)</w:t>
      </w:r>
      <w:r w:rsidRPr="006B1420">
        <w:t xml:space="preserve">, </w:t>
      </w:r>
      <w:r w:rsidRPr="0099014F">
        <w:t xml:space="preserve">USB </w:t>
      </w:r>
      <w:proofErr w:type="spellStart"/>
      <w:r w:rsidRPr="0099014F">
        <w:t>flash</w:t>
      </w:r>
      <w:proofErr w:type="spellEnd"/>
      <w:r w:rsidRPr="0099014F">
        <w:t xml:space="preserve"> disky je nutné</w:t>
      </w:r>
      <w:r w:rsidRPr="006B1420">
        <w:t xml:space="preserve"> </w:t>
      </w:r>
      <w:r w:rsidRPr="0099014F">
        <w:t>napočítat dle celkového po</w:t>
      </w:r>
      <w:bookmarkStart w:id="0" w:name="_GoBack"/>
      <w:bookmarkEnd w:id="0"/>
      <w:r w:rsidRPr="0099014F">
        <w:t>čtu žáků</w:t>
      </w:r>
      <w:r>
        <w:t xml:space="preserve"> v seznamu a přidat 5 ks navíc. Všechny USB disky je nutné dát do čirého plastového sáčku a zalepit štítkem s kódem školy a počtem USB disků.</w:t>
      </w:r>
    </w:p>
    <w:p w14:paraId="7959FDB0" w14:textId="77777777" w:rsidR="004D30EF" w:rsidRDefault="004D30EF" w:rsidP="00290406">
      <w:pPr>
        <w:pStyle w:val="Odstavecseseznamem"/>
        <w:numPr>
          <w:ilvl w:val="0"/>
          <w:numId w:val="28"/>
        </w:numPr>
        <w:tabs>
          <w:tab w:val="left" w:pos="709"/>
        </w:tabs>
        <w:spacing w:before="60"/>
        <w:contextualSpacing w:val="0"/>
      </w:pPr>
      <w:r>
        <w:t>Propisovací tužky pro všechny žáky (max. 42)</w:t>
      </w:r>
    </w:p>
    <w:p w14:paraId="0C66501D" w14:textId="77777777" w:rsidR="004D30EF" w:rsidRDefault="004D30EF" w:rsidP="00290406">
      <w:pPr>
        <w:pStyle w:val="Odstavecseseznamem"/>
        <w:numPr>
          <w:ilvl w:val="0"/>
          <w:numId w:val="28"/>
        </w:numPr>
        <w:tabs>
          <w:tab w:val="left" w:pos="709"/>
        </w:tabs>
        <w:spacing w:before="60"/>
        <w:contextualSpacing w:val="0"/>
      </w:pPr>
      <w:r>
        <w:t>Červený a zelený mikrotenový sáček</w:t>
      </w:r>
    </w:p>
    <w:p w14:paraId="4C1C0FB9" w14:textId="77777777" w:rsidR="004D30EF" w:rsidRDefault="004D30EF" w:rsidP="00290406">
      <w:pPr>
        <w:pStyle w:val="Odstavecseseznamem"/>
        <w:numPr>
          <w:ilvl w:val="0"/>
          <w:numId w:val="28"/>
        </w:numPr>
        <w:tabs>
          <w:tab w:val="left" w:pos="709"/>
        </w:tabs>
        <w:spacing w:before="60"/>
        <w:contextualSpacing w:val="0"/>
      </w:pPr>
      <w:r>
        <w:t>Štítek s adresou školy a štítek s adresou ČŠI k přelepení údajů na krabičce při návratu materiálu</w:t>
      </w:r>
    </w:p>
    <w:p w14:paraId="6B9405F8" w14:textId="77777777" w:rsidR="004D30EF" w:rsidRDefault="004D30EF" w:rsidP="00290406">
      <w:pPr>
        <w:tabs>
          <w:tab w:val="left" w:pos="0"/>
          <w:tab w:val="left" w:pos="709"/>
        </w:tabs>
        <w:ind w:right="1"/>
      </w:pPr>
      <w:r w:rsidRPr="00E56721">
        <w:rPr>
          <w:u w:val="single"/>
        </w:rPr>
        <w:t>Zadavatel poskytne</w:t>
      </w:r>
      <w:r>
        <w:t>:</w:t>
      </w:r>
    </w:p>
    <w:p w14:paraId="28B5EC2A" w14:textId="77777777" w:rsidR="004D30EF" w:rsidRDefault="004D30EF" w:rsidP="00290406">
      <w:pPr>
        <w:pStyle w:val="Odstavecseseznamem"/>
        <w:numPr>
          <w:ilvl w:val="0"/>
          <w:numId w:val="28"/>
        </w:numPr>
        <w:tabs>
          <w:tab w:val="left" w:pos="709"/>
        </w:tabs>
        <w:spacing w:before="60"/>
        <w:contextualSpacing w:val="0"/>
      </w:pPr>
      <w:r>
        <w:t xml:space="preserve">USB </w:t>
      </w:r>
      <w:proofErr w:type="spellStart"/>
      <w:r>
        <w:t>flash</w:t>
      </w:r>
      <w:proofErr w:type="spellEnd"/>
      <w:r>
        <w:t xml:space="preserve"> disky</w:t>
      </w:r>
    </w:p>
    <w:p w14:paraId="6631BE7A" w14:textId="77777777" w:rsidR="004D30EF" w:rsidRDefault="004D30EF" w:rsidP="00290406">
      <w:pPr>
        <w:pStyle w:val="Odstavecseseznamem"/>
        <w:numPr>
          <w:ilvl w:val="0"/>
          <w:numId w:val="28"/>
        </w:numPr>
        <w:tabs>
          <w:tab w:val="left" w:pos="709"/>
        </w:tabs>
        <w:spacing w:before="60"/>
        <w:contextualSpacing w:val="0"/>
      </w:pPr>
      <w:r>
        <w:t>Propisovací tužky</w:t>
      </w:r>
    </w:p>
    <w:p w14:paraId="1D654981" w14:textId="77777777" w:rsidR="004D30EF" w:rsidRDefault="004D30EF" w:rsidP="00290406">
      <w:pPr>
        <w:pStyle w:val="Odstavecseseznamem"/>
        <w:numPr>
          <w:ilvl w:val="0"/>
          <w:numId w:val="28"/>
        </w:numPr>
        <w:tabs>
          <w:tab w:val="left" w:pos="709"/>
        </w:tabs>
        <w:spacing w:before="60"/>
        <w:contextualSpacing w:val="0"/>
      </w:pPr>
      <w:r>
        <w:t xml:space="preserve">Štítky 5 ks – 2x s adresou školy, 2x s adresou ČŠI, 1x s kódem školy a počtem USB </w:t>
      </w:r>
      <w:proofErr w:type="spellStart"/>
      <w:r>
        <w:t>flash</w:t>
      </w:r>
      <w:proofErr w:type="spellEnd"/>
      <w:r>
        <w:t xml:space="preserve"> disků</w:t>
      </w:r>
    </w:p>
    <w:p w14:paraId="51C1A504" w14:textId="77777777" w:rsidR="004D30EF" w:rsidRDefault="004D30EF" w:rsidP="00290406">
      <w:pPr>
        <w:pStyle w:val="Odstavecseseznamem"/>
        <w:numPr>
          <w:ilvl w:val="0"/>
          <w:numId w:val="28"/>
        </w:numPr>
        <w:tabs>
          <w:tab w:val="left" w:pos="709"/>
        </w:tabs>
        <w:spacing w:before="60"/>
        <w:contextualSpacing w:val="0"/>
      </w:pPr>
      <w:r>
        <w:t>Průvodní dopis</w:t>
      </w:r>
    </w:p>
    <w:p w14:paraId="0CE46B6A" w14:textId="77777777" w:rsidR="004D30EF" w:rsidRPr="00E56721" w:rsidRDefault="004D30EF" w:rsidP="00290406">
      <w:pPr>
        <w:tabs>
          <w:tab w:val="left" w:pos="0"/>
          <w:tab w:val="left" w:pos="709"/>
        </w:tabs>
        <w:ind w:right="1"/>
        <w:rPr>
          <w:u w:val="single"/>
        </w:rPr>
      </w:pPr>
      <w:r w:rsidRPr="00E56721">
        <w:rPr>
          <w:u w:val="single"/>
        </w:rPr>
        <w:t>Dodavatel zajistí:</w:t>
      </w:r>
    </w:p>
    <w:p w14:paraId="31F976A2" w14:textId="77777777" w:rsidR="004D30EF" w:rsidRDefault="004D30EF" w:rsidP="00290406">
      <w:pPr>
        <w:pStyle w:val="Odstavecseseznamem"/>
        <w:numPr>
          <w:ilvl w:val="0"/>
          <w:numId w:val="28"/>
        </w:numPr>
        <w:tabs>
          <w:tab w:val="left" w:pos="709"/>
        </w:tabs>
        <w:spacing w:before="60"/>
        <w:contextualSpacing w:val="0"/>
      </w:pPr>
      <w:r>
        <w:t>Kompletaci a zabalení materiálů dle rozpisu</w:t>
      </w:r>
    </w:p>
    <w:p w14:paraId="4A48F660" w14:textId="77777777" w:rsidR="004D30EF" w:rsidRDefault="004D30EF" w:rsidP="00290406">
      <w:pPr>
        <w:pStyle w:val="Odstavecseseznamem"/>
        <w:numPr>
          <w:ilvl w:val="0"/>
          <w:numId w:val="28"/>
        </w:numPr>
        <w:tabs>
          <w:tab w:val="left" w:pos="709"/>
        </w:tabs>
        <w:spacing w:before="60"/>
        <w:contextualSpacing w:val="0"/>
      </w:pPr>
      <w:r>
        <w:t>Poštovné, adresnou distribuci</w:t>
      </w:r>
    </w:p>
    <w:p w14:paraId="55237380" w14:textId="7F07A702" w:rsidR="004D30EF" w:rsidRDefault="004D30EF" w:rsidP="00290406">
      <w:pPr>
        <w:pStyle w:val="Odstavecseseznamem"/>
        <w:numPr>
          <w:ilvl w:val="0"/>
          <w:numId w:val="28"/>
        </w:numPr>
        <w:tabs>
          <w:tab w:val="left" w:pos="709"/>
        </w:tabs>
        <w:spacing w:before="60"/>
        <w:contextualSpacing w:val="0"/>
      </w:pPr>
      <w:r>
        <w:t>Zabezpečení proti poškození a neoprávněnému přístupu</w:t>
      </w:r>
    </w:p>
    <w:p w14:paraId="15439603" w14:textId="44AE6407" w:rsidR="00F14DE9" w:rsidRPr="007C7ED6" w:rsidRDefault="00D10CF6" w:rsidP="00290406">
      <w:pPr>
        <w:widowControl w:val="0"/>
        <w:tabs>
          <w:tab w:val="left" w:pos="709"/>
        </w:tabs>
      </w:pPr>
      <w:r>
        <w:t xml:space="preserve">(2) </w:t>
      </w:r>
      <w:r>
        <w:tab/>
      </w:r>
      <w:r w:rsidR="009A1CD8">
        <w:t>Objednatel</w:t>
      </w:r>
      <w:r w:rsidR="00F14DE9" w:rsidRPr="007C7ED6">
        <w:t xml:space="preserve"> se zavazuje poskytnout zhotoviteli součinnost k řádnému plnění a uhradit mu cenu</w:t>
      </w:r>
      <w:r w:rsidR="00B76A00">
        <w:t xml:space="preserve"> plnění</w:t>
      </w:r>
      <w:r w:rsidR="00F14DE9" w:rsidRPr="007C7ED6">
        <w:t>.</w:t>
      </w:r>
    </w:p>
    <w:p w14:paraId="5CDEA34A" w14:textId="53B92549" w:rsidR="00F14DE9" w:rsidRPr="007C7ED6" w:rsidRDefault="00D10CF6" w:rsidP="00290406">
      <w:pPr>
        <w:widowControl w:val="0"/>
        <w:tabs>
          <w:tab w:val="left" w:pos="709"/>
        </w:tabs>
      </w:pPr>
      <w:r>
        <w:t>(3)</w:t>
      </w:r>
      <w:r>
        <w:tab/>
      </w:r>
      <w:r w:rsidR="00F14DE9" w:rsidRPr="007C7ED6">
        <w:t xml:space="preserve">Zjistí-li zhotovitel při plnění smlouvy důvody pro úpravu předmětu plnění, je povinen bezodkladně písemně informovat </w:t>
      </w:r>
      <w:r w:rsidR="009A1CD8">
        <w:t>objednatel</w:t>
      </w:r>
      <w:r w:rsidR="00F14DE9" w:rsidRPr="007C7ED6">
        <w:t xml:space="preserve">e a navrhnout dodatek k této smlouvě. Není-li </w:t>
      </w:r>
      <w:r w:rsidR="009A1CD8">
        <w:t>objednatel</w:t>
      </w:r>
      <w:r w:rsidR="00F14DE9" w:rsidRPr="007C7ED6">
        <w:t>em stanoveno jinak, úpravy předmětu plnění zhotovitel při plnění zohlední až na základě účinného písemného dodatku k této smlouvě. Pokud tak zhotovitel neučiní, má se za to, že práce a dodávky jím provedené byly v předmětu díla a v jeho ceně zahrnuty.</w:t>
      </w:r>
    </w:p>
    <w:p w14:paraId="642B428B"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Termíny a místo plnění</w:t>
      </w:r>
    </w:p>
    <w:p w14:paraId="6AA4C794" w14:textId="77777777" w:rsidR="00F14DE9" w:rsidRPr="007C7ED6" w:rsidRDefault="00F14DE9" w:rsidP="00290406">
      <w:pPr>
        <w:pStyle w:val="Odstavecseseznamem"/>
        <w:widowControl w:val="0"/>
        <w:numPr>
          <w:ilvl w:val="0"/>
          <w:numId w:val="2"/>
        </w:numPr>
        <w:tabs>
          <w:tab w:val="left" w:pos="709"/>
        </w:tabs>
        <w:ind w:left="0" w:firstLine="0"/>
        <w:contextualSpacing w:val="0"/>
      </w:pPr>
      <w:r w:rsidRPr="007C7ED6">
        <w:t xml:space="preserve">Místem plnění je sídlo </w:t>
      </w:r>
      <w:r w:rsidR="009A1CD8">
        <w:t>objednatel</w:t>
      </w:r>
      <w:r w:rsidRPr="007C7ED6">
        <w:t>e.</w:t>
      </w:r>
    </w:p>
    <w:p w14:paraId="234A6356" w14:textId="62B63A0A" w:rsidR="006C4E56" w:rsidRDefault="00F14DE9" w:rsidP="00290406">
      <w:pPr>
        <w:pStyle w:val="Odstavecseseznamem"/>
        <w:widowControl w:val="0"/>
        <w:numPr>
          <w:ilvl w:val="0"/>
          <w:numId w:val="2"/>
        </w:numPr>
        <w:tabs>
          <w:tab w:val="left" w:pos="709"/>
        </w:tabs>
        <w:ind w:left="0" w:firstLine="0"/>
        <w:contextualSpacing w:val="0"/>
      </w:pPr>
      <w:r w:rsidRPr="007C7ED6">
        <w:t xml:space="preserve">Ke splnění zakázky dojde </w:t>
      </w:r>
      <w:r w:rsidR="004D30EF">
        <w:t>řádným zkompletováním zásilek a rozesláním do škol.</w:t>
      </w:r>
      <w:r w:rsidRPr="007C7ED6">
        <w:t xml:space="preserve"> O </w:t>
      </w:r>
      <w:r w:rsidR="004D30EF">
        <w:t>tom</w:t>
      </w:r>
      <w:r w:rsidRPr="007C7ED6">
        <w:t xml:space="preserve"> sepíšou zhotovitel a </w:t>
      </w:r>
      <w:r w:rsidR="009A1CD8">
        <w:t>objednatel</w:t>
      </w:r>
      <w:r w:rsidRPr="007C7ED6">
        <w:t xml:space="preserve"> </w:t>
      </w:r>
      <w:r w:rsidR="004D30EF">
        <w:t xml:space="preserve">akceptační </w:t>
      </w:r>
      <w:r w:rsidRPr="007C7ED6">
        <w:t xml:space="preserve">protokol podepsaný osobami oprávněnými </w:t>
      </w:r>
      <w:r w:rsidR="001D4575">
        <w:t>je zastupovat</w:t>
      </w:r>
      <w:r w:rsidRPr="007C7ED6">
        <w:t xml:space="preserve">. </w:t>
      </w:r>
    </w:p>
    <w:p w14:paraId="4E8966FC" w14:textId="3B3BC4E7" w:rsidR="00F14DE9" w:rsidRDefault="004D30EF" w:rsidP="00290406">
      <w:pPr>
        <w:pStyle w:val="Odstavecseseznamem"/>
        <w:widowControl w:val="0"/>
        <w:numPr>
          <w:ilvl w:val="0"/>
          <w:numId w:val="2"/>
        </w:numPr>
        <w:tabs>
          <w:tab w:val="left" w:pos="709"/>
        </w:tabs>
        <w:ind w:left="0" w:firstLine="0"/>
        <w:contextualSpacing w:val="0"/>
      </w:pPr>
      <w:r>
        <w:t>Termíny jsou uvedeny u jednotlivých dílčích plnění v čl. 3 této smlouvy.</w:t>
      </w:r>
    </w:p>
    <w:p w14:paraId="0840B2CF" w14:textId="3FDA17A9" w:rsidR="00F14DE9" w:rsidRPr="007C7ED6" w:rsidRDefault="009A1CD8" w:rsidP="00290406">
      <w:pPr>
        <w:pStyle w:val="Odstavecseseznamem"/>
        <w:widowControl w:val="0"/>
        <w:numPr>
          <w:ilvl w:val="0"/>
          <w:numId w:val="2"/>
        </w:numPr>
        <w:tabs>
          <w:tab w:val="left" w:pos="709"/>
        </w:tabs>
        <w:ind w:left="0" w:firstLine="0"/>
        <w:contextualSpacing w:val="0"/>
      </w:pPr>
      <w:r>
        <w:t>Objednatel</w:t>
      </w:r>
      <w:r w:rsidR="00F14DE9" w:rsidRPr="007C7ED6">
        <w:t xml:space="preserve"> je povinen v</w:t>
      </w:r>
      <w:r w:rsidR="004D30EF">
        <w:t xml:space="preserve"> akceptačním </w:t>
      </w:r>
      <w:r w:rsidR="00F14DE9" w:rsidRPr="007C7ED6">
        <w:t>protokolu popsat vady, nedostatky či své výhrady, pro které odmítl dílo převzít, případně popsat, jak se tyto vady projevují.</w:t>
      </w:r>
    </w:p>
    <w:p w14:paraId="351859D6"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i/>
          <w:sz w:val="24"/>
          <w:szCs w:val="24"/>
        </w:rPr>
        <w:br/>
      </w:r>
      <w:r w:rsidRPr="007C7ED6">
        <w:rPr>
          <w:rFonts w:ascii="Times New Roman" w:hAnsi="Times New Roman" w:cs="Times New Roman"/>
          <w:sz w:val="24"/>
          <w:szCs w:val="24"/>
        </w:rPr>
        <w:t>Práva a povinnosti smluvních stran</w:t>
      </w:r>
    </w:p>
    <w:p w14:paraId="5828590E" w14:textId="6F386A38" w:rsidR="00F14DE9" w:rsidRPr="007C7ED6" w:rsidRDefault="00F14DE9" w:rsidP="00290406">
      <w:pPr>
        <w:pStyle w:val="Odstavecseseznamem"/>
        <w:widowControl w:val="0"/>
        <w:numPr>
          <w:ilvl w:val="0"/>
          <w:numId w:val="3"/>
        </w:numPr>
        <w:tabs>
          <w:tab w:val="left" w:pos="709"/>
        </w:tabs>
        <w:ind w:left="0" w:firstLine="0"/>
        <w:contextualSpacing w:val="0"/>
      </w:pPr>
      <w:r w:rsidRPr="007C7ED6">
        <w:t>Zhotovitel je povinen</w:t>
      </w:r>
      <w:r w:rsidR="0041392B">
        <w:t xml:space="preserve"> </w:t>
      </w:r>
      <w:r w:rsidRPr="007C7ED6">
        <w:t xml:space="preserve">sepsat </w:t>
      </w:r>
      <w:r w:rsidR="004D30EF">
        <w:t xml:space="preserve">akceptační </w:t>
      </w:r>
      <w:r w:rsidRPr="007C7ED6">
        <w:t>protokol.</w:t>
      </w:r>
    </w:p>
    <w:p w14:paraId="60726765" w14:textId="4CCBC30D" w:rsidR="00D521CE" w:rsidRDefault="009A1CD8" w:rsidP="00290406">
      <w:pPr>
        <w:pStyle w:val="Odstavecseseznamem"/>
        <w:widowControl w:val="0"/>
        <w:numPr>
          <w:ilvl w:val="0"/>
          <w:numId w:val="3"/>
        </w:numPr>
        <w:tabs>
          <w:tab w:val="left" w:pos="709"/>
        </w:tabs>
        <w:ind w:left="0" w:firstLine="0"/>
        <w:contextualSpacing w:val="0"/>
      </w:pPr>
      <w:r>
        <w:lastRenderedPageBreak/>
        <w:t>Objednatel</w:t>
      </w:r>
      <w:r w:rsidR="00F14DE9" w:rsidRPr="007C7ED6">
        <w:t xml:space="preserve"> je povinen</w:t>
      </w:r>
      <w:r w:rsidR="00A82942">
        <w:t xml:space="preserve"> </w:t>
      </w:r>
      <w:r w:rsidR="00F14DE9" w:rsidRPr="007C7ED6">
        <w:t>bezodkladně písemně upozornit zhotovitele na va</w:t>
      </w:r>
      <w:r w:rsidR="00D521CE">
        <w:t>dy zjištěné během plnění smlouvy.</w:t>
      </w:r>
    </w:p>
    <w:p w14:paraId="5FD37680" w14:textId="77777777" w:rsidR="00290406" w:rsidRDefault="00290406" w:rsidP="00290406">
      <w:pPr>
        <w:widowControl w:val="0"/>
        <w:tabs>
          <w:tab w:val="left" w:pos="709"/>
        </w:tabs>
      </w:pPr>
    </w:p>
    <w:p w14:paraId="4E22A559"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Cena</w:t>
      </w:r>
      <w:r w:rsidRPr="007C7ED6">
        <w:rPr>
          <w:rFonts w:ascii="Times New Roman" w:hAnsi="Times New Roman" w:cs="Times New Roman"/>
          <w:sz w:val="24"/>
          <w:szCs w:val="24"/>
        </w:rPr>
        <w:softHyphen/>
      </w:r>
      <w:r w:rsidRPr="007C7ED6">
        <w:rPr>
          <w:rFonts w:ascii="Times New Roman" w:hAnsi="Times New Roman" w:cs="Times New Roman"/>
          <w:sz w:val="24"/>
          <w:szCs w:val="24"/>
        </w:rPr>
        <w:softHyphen/>
        <w:t xml:space="preserve"> plnění</w:t>
      </w:r>
    </w:p>
    <w:p w14:paraId="222E21EC" w14:textId="77777777" w:rsidR="00F14DE9" w:rsidRPr="007C7ED6" w:rsidRDefault="00F14DE9" w:rsidP="00290406">
      <w:pPr>
        <w:pStyle w:val="Odstavecseseznamem"/>
        <w:widowControl w:val="0"/>
        <w:numPr>
          <w:ilvl w:val="0"/>
          <w:numId w:val="5"/>
        </w:numPr>
        <w:ind w:left="0" w:firstLine="0"/>
        <w:contextualSpacing w:val="0"/>
      </w:pPr>
      <w:r w:rsidRPr="007C7ED6">
        <w:t>Celková cena plnění byla stanovena jako smluvní ve výši</w:t>
      </w:r>
    </w:p>
    <w:p w14:paraId="624FD5D6" w14:textId="77777777" w:rsidR="004D30EF" w:rsidRPr="00682BBB" w:rsidRDefault="004D30EF" w:rsidP="00290406">
      <w:pPr>
        <w:pStyle w:val="Odstavecseseznamem"/>
        <w:widowControl w:val="0"/>
        <w:tabs>
          <w:tab w:val="left" w:pos="4253"/>
        </w:tabs>
        <w:spacing w:before="60"/>
        <w:ind w:left="708"/>
        <w:contextualSpacing w:val="0"/>
        <w:jc w:val="center"/>
        <w:rPr>
          <w:b/>
        </w:rPr>
      </w:pPr>
    </w:p>
    <w:tbl>
      <w:tblPr>
        <w:tblStyle w:val="Mkatabulky"/>
        <w:tblW w:w="8643" w:type="dxa"/>
        <w:tblInd w:w="708" w:type="dxa"/>
        <w:tblLook w:val="04A0" w:firstRow="1" w:lastRow="0" w:firstColumn="1" w:lastColumn="0" w:noHBand="0" w:noVBand="1"/>
      </w:tblPr>
      <w:tblGrid>
        <w:gridCol w:w="1839"/>
        <w:gridCol w:w="2356"/>
        <w:gridCol w:w="2079"/>
        <w:gridCol w:w="2369"/>
      </w:tblGrid>
      <w:tr w:rsidR="00682BBB" w:rsidRPr="00682BBB" w14:paraId="23E01C09" w14:textId="77777777" w:rsidTr="00682BBB">
        <w:tc>
          <w:tcPr>
            <w:tcW w:w="1839" w:type="dxa"/>
            <w:shd w:val="clear" w:color="auto" w:fill="0073CF"/>
          </w:tcPr>
          <w:p w14:paraId="295A6551" w14:textId="37B4BAF6" w:rsidR="004D30EF" w:rsidRPr="00682BBB" w:rsidRDefault="004D30EF" w:rsidP="00290406">
            <w:pPr>
              <w:pStyle w:val="Odstavecseseznamem"/>
              <w:widowControl w:val="0"/>
              <w:tabs>
                <w:tab w:val="left" w:pos="4253"/>
              </w:tabs>
              <w:spacing w:before="60"/>
              <w:ind w:left="0"/>
              <w:contextualSpacing w:val="0"/>
              <w:jc w:val="center"/>
              <w:rPr>
                <w:b/>
                <w:color w:val="FFFFFF" w:themeColor="background1"/>
              </w:rPr>
            </w:pPr>
            <w:r w:rsidRPr="00682BBB">
              <w:rPr>
                <w:b/>
                <w:color w:val="FFFFFF" w:themeColor="background1"/>
              </w:rPr>
              <w:t>Předmět</w:t>
            </w:r>
          </w:p>
        </w:tc>
        <w:tc>
          <w:tcPr>
            <w:tcW w:w="2356" w:type="dxa"/>
            <w:shd w:val="clear" w:color="auto" w:fill="0073CF"/>
          </w:tcPr>
          <w:p w14:paraId="0BEDABB9" w14:textId="6A4A0E63" w:rsidR="004D30EF" w:rsidRPr="00682BBB" w:rsidRDefault="004D30EF" w:rsidP="00290406">
            <w:pPr>
              <w:pStyle w:val="Odstavecseseznamem"/>
              <w:widowControl w:val="0"/>
              <w:tabs>
                <w:tab w:val="left" w:pos="4253"/>
              </w:tabs>
              <w:spacing w:before="60"/>
              <w:ind w:left="0"/>
              <w:contextualSpacing w:val="0"/>
              <w:jc w:val="center"/>
              <w:rPr>
                <w:b/>
                <w:color w:val="FFFFFF" w:themeColor="background1"/>
              </w:rPr>
            </w:pPr>
            <w:r w:rsidRPr="00682BBB">
              <w:rPr>
                <w:b/>
                <w:color w:val="FFFFFF" w:themeColor="background1"/>
              </w:rPr>
              <w:t xml:space="preserve">Cena </w:t>
            </w:r>
            <w:r w:rsidR="00682BBB" w:rsidRPr="00682BBB">
              <w:rPr>
                <w:b/>
                <w:color w:val="FFFFFF" w:themeColor="background1"/>
              </w:rPr>
              <w:t xml:space="preserve">v Kč </w:t>
            </w:r>
            <w:r w:rsidRPr="00682BBB">
              <w:rPr>
                <w:b/>
                <w:color w:val="FFFFFF" w:themeColor="background1"/>
              </w:rPr>
              <w:t>bez DPH</w:t>
            </w:r>
          </w:p>
        </w:tc>
        <w:tc>
          <w:tcPr>
            <w:tcW w:w="2079" w:type="dxa"/>
            <w:shd w:val="clear" w:color="auto" w:fill="0073CF"/>
          </w:tcPr>
          <w:p w14:paraId="37E17CC6" w14:textId="4D7508B4" w:rsidR="004D30EF" w:rsidRPr="00682BBB" w:rsidRDefault="004D30EF" w:rsidP="00290406">
            <w:pPr>
              <w:pStyle w:val="Odstavecseseznamem"/>
              <w:widowControl w:val="0"/>
              <w:tabs>
                <w:tab w:val="left" w:pos="4253"/>
              </w:tabs>
              <w:spacing w:before="60"/>
              <w:ind w:left="0"/>
              <w:contextualSpacing w:val="0"/>
              <w:jc w:val="center"/>
              <w:rPr>
                <w:b/>
                <w:color w:val="FFFFFF" w:themeColor="background1"/>
              </w:rPr>
            </w:pPr>
            <w:r w:rsidRPr="00682BBB">
              <w:rPr>
                <w:b/>
                <w:color w:val="FFFFFF" w:themeColor="background1"/>
              </w:rPr>
              <w:t>DPH</w:t>
            </w:r>
          </w:p>
        </w:tc>
        <w:tc>
          <w:tcPr>
            <w:tcW w:w="2369" w:type="dxa"/>
            <w:shd w:val="clear" w:color="auto" w:fill="0073CF"/>
          </w:tcPr>
          <w:p w14:paraId="607C83FB" w14:textId="67E28864" w:rsidR="004D30EF" w:rsidRPr="00682BBB" w:rsidRDefault="004D30EF" w:rsidP="00290406">
            <w:pPr>
              <w:pStyle w:val="Odstavecseseznamem"/>
              <w:widowControl w:val="0"/>
              <w:tabs>
                <w:tab w:val="left" w:pos="4253"/>
              </w:tabs>
              <w:spacing w:before="60"/>
              <w:ind w:left="0"/>
              <w:contextualSpacing w:val="0"/>
              <w:jc w:val="center"/>
              <w:rPr>
                <w:b/>
                <w:color w:val="0073CF"/>
              </w:rPr>
            </w:pPr>
            <w:r w:rsidRPr="00682BBB">
              <w:rPr>
                <w:b/>
                <w:color w:val="FFFFFF" w:themeColor="background1"/>
              </w:rPr>
              <w:t xml:space="preserve">Cena </w:t>
            </w:r>
            <w:r w:rsidR="00682BBB" w:rsidRPr="00682BBB">
              <w:rPr>
                <w:b/>
                <w:color w:val="FFFFFF" w:themeColor="background1"/>
              </w:rPr>
              <w:t xml:space="preserve">v Kč </w:t>
            </w:r>
            <w:r w:rsidRPr="00682BBB">
              <w:rPr>
                <w:b/>
                <w:color w:val="FFFFFF" w:themeColor="background1"/>
              </w:rPr>
              <w:t>vč. DPH</w:t>
            </w:r>
          </w:p>
        </w:tc>
      </w:tr>
      <w:tr w:rsidR="00682BBB" w14:paraId="0EDC3811" w14:textId="77777777" w:rsidTr="00770A90">
        <w:tc>
          <w:tcPr>
            <w:tcW w:w="1839" w:type="dxa"/>
            <w:shd w:val="clear" w:color="auto" w:fill="0073CF"/>
          </w:tcPr>
          <w:p w14:paraId="67A055AA" w14:textId="06F21654" w:rsidR="004D30EF" w:rsidRPr="00770A90" w:rsidRDefault="004D30EF" w:rsidP="00290406">
            <w:pPr>
              <w:pStyle w:val="Odstavecseseznamem"/>
              <w:widowControl w:val="0"/>
              <w:tabs>
                <w:tab w:val="left" w:pos="4253"/>
              </w:tabs>
              <w:spacing w:before="60"/>
              <w:ind w:left="0"/>
              <w:contextualSpacing w:val="0"/>
              <w:jc w:val="center"/>
              <w:rPr>
                <w:b/>
                <w:color w:val="FFFFFF" w:themeColor="background1"/>
              </w:rPr>
            </w:pPr>
            <w:r w:rsidRPr="00770A90">
              <w:rPr>
                <w:b/>
                <w:color w:val="FFFFFF" w:themeColor="background1"/>
              </w:rPr>
              <w:t>PIRLS 2016</w:t>
            </w:r>
          </w:p>
        </w:tc>
        <w:tc>
          <w:tcPr>
            <w:tcW w:w="2356" w:type="dxa"/>
            <w:shd w:val="clear" w:color="auto" w:fill="0073CF"/>
          </w:tcPr>
          <w:p w14:paraId="0D035724" w14:textId="4C616EC1" w:rsidR="004D30EF" w:rsidRPr="00B9497A" w:rsidRDefault="00770A90" w:rsidP="00290406">
            <w:pPr>
              <w:pStyle w:val="Odstavecseseznamem"/>
              <w:widowControl w:val="0"/>
              <w:tabs>
                <w:tab w:val="left" w:pos="4253"/>
              </w:tabs>
              <w:spacing w:before="60"/>
              <w:ind w:left="0"/>
              <w:contextualSpacing w:val="0"/>
              <w:jc w:val="center"/>
              <w:rPr>
                <w:color w:val="FFFFFF" w:themeColor="background1"/>
              </w:rPr>
            </w:pPr>
            <w:r w:rsidRPr="00B9497A">
              <w:rPr>
                <w:color w:val="FFFFFF" w:themeColor="background1"/>
              </w:rPr>
              <w:t>x</w:t>
            </w:r>
          </w:p>
        </w:tc>
        <w:tc>
          <w:tcPr>
            <w:tcW w:w="2079" w:type="dxa"/>
            <w:shd w:val="clear" w:color="auto" w:fill="0073CF"/>
          </w:tcPr>
          <w:p w14:paraId="5432C7A2" w14:textId="50E2CED5" w:rsidR="004D30EF" w:rsidRPr="00B9497A" w:rsidRDefault="00770A90" w:rsidP="00290406">
            <w:pPr>
              <w:pStyle w:val="Odstavecseseznamem"/>
              <w:widowControl w:val="0"/>
              <w:tabs>
                <w:tab w:val="left" w:pos="4253"/>
              </w:tabs>
              <w:spacing w:before="60"/>
              <w:ind w:left="0"/>
              <w:contextualSpacing w:val="0"/>
              <w:jc w:val="center"/>
              <w:rPr>
                <w:color w:val="FFFFFF" w:themeColor="background1"/>
              </w:rPr>
            </w:pPr>
            <w:r w:rsidRPr="00B9497A">
              <w:rPr>
                <w:color w:val="FFFFFF" w:themeColor="background1"/>
              </w:rPr>
              <w:t>x</w:t>
            </w:r>
          </w:p>
        </w:tc>
        <w:tc>
          <w:tcPr>
            <w:tcW w:w="2369" w:type="dxa"/>
            <w:shd w:val="clear" w:color="auto" w:fill="0073CF"/>
          </w:tcPr>
          <w:p w14:paraId="3B217D99" w14:textId="2825B0B9" w:rsidR="004D30EF" w:rsidRPr="00B9497A" w:rsidRDefault="00770A90" w:rsidP="00290406">
            <w:pPr>
              <w:pStyle w:val="Odstavecseseznamem"/>
              <w:widowControl w:val="0"/>
              <w:tabs>
                <w:tab w:val="left" w:pos="4253"/>
              </w:tabs>
              <w:spacing w:before="60"/>
              <w:ind w:left="0"/>
              <w:contextualSpacing w:val="0"/>
              <w:jc w:val="center"/>
              <w:rPr>
                <w:color w:val="FFFFFF" w:themeColor="background1"/>
              </w:rPr>
            </w:pPr>
            <w:r w:rsidRPr="00B9497A">
              <w:rPr>
                <w:color w:val="FFFFFF" w:themeColor="background1"/>
              </w:rPr>
              <w:t>x</w:t>
            </w:r>
          </w:p>
        </w:tc>
      </w:tr>
      <w:tr w:rsidR="00770A90" w14:paraId="22CB5804" w14:textId="77777777" w:rsidTr="00682BBB">
        <w:tc>
          <w:tcPr>
            <w:tcW w:w="1839" w:type="dxa"/>
            <w:shd w:val="clear" w:color="auto" w:fill="0073CF"/>
          </w:tcPr>
          <w:p w14:paraId="131DB2C6" w14:textId="104F46F2" w:rsidR="00770A90" w:rsidRPr="00770A90" w:rsidRDefault="00770A90" w:rsidP="00290406">
            <w:pPr>
              <w:pStyle w:val="Odstavecseseznamem"/>
              <w:widowControl w:val="0"/>
              <w:tabs>
                <w:tab w:val="left" w:pos="4253"/>
              </w:tabs>
              <w:spacing w:before="60"/>
              <w:ind w:left="0"/>
              <w:contextualSpacing w:val="0"/>
              <w:jc w:val="center"/>
              <w:rPr>
                <w:color w:val="FFFFFF" w:themeColor="background1"/>
              </w:rPr>
            </w:pPr>
            <w:r w:rsidRPr="00770A90">
              <w:rPr>
                <w:color w:val="FFFFFF" w:themeColor="background1"/>
              </w:rPr>
              <w:t>AKCE č. 1</w:t>
            </w:r>
          </w:p>
        </w:tc>
        <w:tc>
          <w:tcPr>
            <w:tcW w:w="2356" w:type="dxa"/>
          </w:tcPr>
          <w:p w14:paraId="75600E59" w14:textId="77777777" w:rsidR="00770A90" w:rsidRDefault="00770A90" w:rsidP="00290406">
            <w:pPr>
              <w:pStyle w:val="Odstavecseseznamem"/>
              <w:widowControl w:val="0"/>
              <w:tabs>
                <w:tab w:val="left" w:pos="4253"/>
              </w:tabs>
              <w:spacing w:before="60"/>
              <w:ind w:left="0"/>
              <w:contextualSpacing w:val="0"/>
              <w:jc w:val="center"/>
            </w:pPr>
          </w:p>
        </w:tc>
        <w:tc>
          <w:tcPr>
            <w:tcW w:w="2079" w:type="dxa"/>
          </w:tcPr>
          <w:p w14:paraId="011363EC" w14:textId="77777777" w:rsidR="00770A90" w:rsidRDefault="00770A90" w:rsidP="00290406">
            <w:pPr>
              <w:pStyle w:val="Odstavecseseznamem"/>
              <w:widowControl w:val="0"/>
              <w:tabs>
                <w:tab w:val="left" w:pos="4253"/>
              </w:tabs>
              <w:spacing w:before="60"/>
              <w:ind w:left="0"/>
              <w:contextualSpacing w:val="0"/>
              <w:jc w:val="center"/>
            </w:pPr>
          </w:p>
        </w:tc>
        <w:tc>
          <w:tcPr>
            <w:tcW w:w="2369" w:type="dxa"/>
          </w:tcPr>
          <w:p w14:paraId="5FED0450" w14:textId="77777777" w:rsidR="00770A90" w:rsidRDefault="00770A90" w:rsidP="00290406">
            <w:pPr>
              <w:pStyle w:val="Odstavecseseznamem"/>
              <w:widowControl w:val="0"/>
              <w:tabs>
                <w:tab w:val="left" w:pos="4253"/>
              </w:tabs>
              <w:spacing w:before="60"/>
              <w:ind w:left="0"/>
              <w:contextualSpacing w:val="0"/>
              <w:jc w:val="center"/>
            </w:pPr>
          </w:p>
        </w:tc>
      </w:tr>
      <w:tr w:rsidR="00682BBB" w14:paraId="00EAC186" w14:textId="77777777" w:rsidTr="00682BBB">
        <w:tc>
          <w:tcPr>
            <w:tcW w:w="1839" w:type="dxa"/>
            <w:shd w:val="clear" w:color="auto" w:fill="0073CF"/>
          </w:tcPr>
          <w:p w14:paraId="315FA3B7" w14:textId="401B0A29" w:rsidR="004D30EF" w:rsidRPr="00682BBB" w:rsidRDefault="004D30EF" w:rsidP="00290406">
            <w:pPr>
              <w:pStyle w:val="Odstavecseseznamem"/>
              <w:widowControl w:val="0"/>
              <w:tabs>
                <w:tab w:val="left" w:pos="4253"/>
              </w:tabs>
              <w:spacing w:before="60"/>
              <w:ind w:left="0"/>
              <w:contextualSpacing w:val="0"/>
              <w:jc w:val="center"/>
              <w:rPr>
                <w:color w:val="FFFFFF" w:themeColor="background1"/>
              </w:rPr>
            </w:pPr>
            <w:r w:rsidRPr="00682BBB">
              <w:rPr>
                <w:color w:val="FFFFFF" w:themeColor="background1"/>
              </w:rPr>
              <w:t>AKCE č. 2</w:t>
            </w:r>
          </w:p>
        </w:tc>
        <w:tc>
          <w:tcPr>
            <w:tcW w:w="2356" w:type="dxa"/>
          </w:tcPr>
          <w:p w14:paraId="3D187E85" w14:textId="77777777" w:rsidR="004D30EF" w:rsidRDefault="004D30EF" w:rsidP="00290406">
            <w:pPr>
              <w:pStyle w:val="Odstavecseseznamem"/>
              <w:widowControl w:val="0"/>
              <w:tabs>
                <w:tab w:val="left" w:pos="4253"/>
              </w:tabs>
              <w:spacing w:before="60"/>
              <w:ind w:left="0"/>
              <w:contextualSpacing w:val="0"/>
              <w:jc w:val="center"/>
            </w:pPr>
          </w:p>
        </w:tc>
        <w:tc>
          <w:tcPr>
            <w:tcW w:w="2079" w:type="dxa"/>
          </w:tcPr>
          <w:p w14:paraId="6FBA8264" w14:textId="77777777" w:rsidR="004D30EF" w:rsidRDefault="004D30EF" w:rsidP="00290406">
            <w:pPr>
              <w:pStyle w:val="Odstavecseseznamem"/>
              <w:widowControl w:val="0"/>
              <w:tabs>
                <w:tab w:val="left" w:pos="4253"/>
              </w:tabs>
              <w:spacing w:before="60"/>
              <w:ind w:left="0"/>
              <w:contextualSpacing w:val="0"/>
              <w:jc w:val="center"/>
            </w:pPr>
          </w:p>
        </w:tc>
        <w:tc>
          <w:tcPr>
            <w:tcW w:w="2369" w:type="dxa"/>
          </w:tcPr>
          <w:p w14:paraId="61291A81" w14:textId="77777777" w:rsidR="004D30EF" w:rsidRDefault="004D30EF" w:rsidP="00290406">
            <w:pPr>
              <w:pStyle w:val="Odstavecseseznamem"/>
              <w:widowControl w:val="0"/>
              <w:tabs>
                <w:tab w:val="left" w:pos="4253"/>
              </w:tabs>
              <w:spacing w:before="60"/>
              <w:ind w:left="0"/>
              <w:contextualSpacing w:val="0"/>
              <w:jc w:val="center"/>
            </w:pPr>
          </w:p>
        </w:tc>
      </w:tr>
      <w:tr w:rsidR="00682BBB" w14:paraId="39FAADF0" w14:textId="77777777" w:rsidTr="00682BBB">
        <w:tc>
          <w:tcPr>
            <w:tcW w:w="1839" w:type="dxa"/>
            <w:shd w:val="clear" w:color="auto" w:fill="0073CF"/>
          </w:tcPr>
          <w:p w14:paraId="490EF26B" w14:textId="026634BC" w:rsidR="004D30EF" w:rsidRPr="00682BBB" w:rsidRDefault="004D30EF" w:rsidP="00290406">
            <w:pPr>
              <w:pStyle w:val="Odstavecseseznamem"/>
              <w:widowControl w:val="0"/>
              <w:tabs>
                <w:tab w:val="left" w:pos="4253"/>
              </w:tabs>
              <w:spacing w:before="60"/>
              <w:ind w:left="0"/>
              <w:contextualSpacing w:val="0"/>
              <w:jc w:val="center"/>
              <w:rPr>
                <w:color w:val="FFFFFF" w:themeColor="background1"/>
              </w:rPr>
            </w:pPr>
            <w:r w:rsidRPr="00682BBB">
              <w:rPr>
                <w:color w:val="FFFFFF" w:themeColor="background1"/>
              </w:rPr>
              <w:t>AKCE č. 3</w:t>
            </w:r>
          </w:p>
        </w:tc>
        <w:tc>
          <w:tcPr>
            <w:tcW w:w="2356" w:type="dxa"/>
          </w:tcPr>
          <w:p w14:paraId="5D76CA50" w14:textId="77777777" w:rsidR="004D30EF" w:rsidRDefault="004D30EF" w:rsidP="00290406">
            <w:pPr>
              <w:pStyle w:val="Odstavecseseznamem"/>
              <w:widowControl w:val="0"/>
              <w:tabs>
                <w:tab w:val="left" w:pos="4253"/>
              </w:tabs>
              <w:spacing w:before="60"/>
              <w:ind w:left="0"/>
              <w:contextualSpacing w:val="0"/>
              <w:jc w:val="center"/>
            </w:pPr>
          </w:p>
        </w:tc>
        <w:tc>
          <w:tcPr>
            <w:tcW w:w="2079" w:type="dxa"/>
          </w:tcPr>
          <w:p w14:paraId="313C4365" w14:textId="77777777" w:rsidR="004D30EF" w:rsidRDefault="004D30EF" w:rsidP="00290406">
            <w:pPr>
              <w:pStyle w:val="Odstavecseseznamem"/>
              <w:widowControl w:val="0"/>
              <w:tabs>
                <w:tab w:val="left" w:pos="4253"/>
              </w:tabs>
              <w:spacing w:before="60"/>
              <w:ind w:left="0"/>
              <w:contextualSpacing w:val="0"/>
              <w:jc w:val="center"/>
            </w:pPr>
          </w:p>
        </w:tc>
        <w:tc>
          <w:tcPr>
            <w:tcW w:w="2369" w:type="dxa"/>
          </w:tcPr>
          <w:p w14:paraId="6FF2357B" w14:textId="77777777" w:rsidR="004D30EF" w:rsidRDefault="004D30EF" w:rsidP="00290406">
            <w:pPr>
              <w:pStyle w:val="Odstavecseseznamem"/>
              <w:widowControl w:val="0"/>
              <w:tabs>
                <w:tab w:val="left" w:pos="4253"/>
              </w:tabs>
              <w:spacing w:before="60"/>
              <w:ind w:left="0"/>
              <w:contextualSpacing w:val="0"/>
              <w:jc w:val="center"/>
            </w:pPr>
          </w:p>
        </w:tc>
      </w:tr>
      <w:tr w:rsidR="00682BBB" w14:paraId="7F2389F4" w14:textId="77777777" w:rsidTr="00682BBB">
        <w:tc>
          <w:tcPr>
            <w:tcW w:w="1839" w:type="dxa"/>
            <w:shd w:val="clear" w:color="auto" w:fill="0073CF"/>
          </w:tcPr>
          <w:p w14:paraId="60EFAC93" w14:textId="2C251B97" w:rsidR="004D30EF" w:rsidRPr="00682BBB" w:rsidRDefault="004D30EF" w:rsidP="00290406">
            <w:pPr>
              <w:pStyle w:val="Odstavecseseznamem"/>
              <w:widowControl w:val="0"/>
              <w:tabs>
                <w:tab w:val="left" w:pos="4253"/>
              </w:tabs>
              <w:spacing w:before="60"/>
              <w:ind w:left="0"/>
              <w:contextualSpacing w:val="0"/>
              <w:jc w:val="center"/>
              <w:rPr>
                <w:color w:val="FFFFFF" w:themeColor="background1"/>
              </w:rPr>
            </w:pPr>
            <w:r w:rsidRPr="00682BBB">
              <w:rPr>
                <w:color w:val="FFFFFF" w:themeColor="background1"/>
              </w:rPr>
              <w:t>AKCE č. 4</w:t>
            </w:r>
          </w:p>
        </w:tc>
        <w:tc>
          <w:tcPr>
            <w:tcW w:w="2356" w:type="dxa"/>
          </w:tcPr>
          <w:p w14:paraId="65BC5BD1" w14:textId="77777777" w:rsidR="004D30EF" w:rsidRDefault="004D30EF" w:rsidP="00290406">
            <w:pPr>
              <w:pStyle w:val="Odstavecseseznamem"/>
              <w:widowControl w:val="0"/>
              <w:tabs>
                <w:tab w:val="left" w:pos="4253"/>
              </w:tabs>
              <w:spacing w:before="60"/>
              <w:ind w:left="0"/>
              <w:contextualSpacing w:val="0"/>
              <w:jc w:val="center"/>
            </w:pPr>
          </w:p>
        </w:tc>
        <w:tc>
          <w:tcPr>
            <w:tcW w:w="2079" w:type="dxa"/>
          </w:tcPr>
          <w:p w14:paraId="061B47A8" w14:textId="77777777" w:rsidR="004D30EF" w:rsidRDefault="004D30EF" w:rsidP="00290406">
            <w:pPr>
              <w:pStyle w:val="Odstavecseseznamem"/>
              <w:widowControl w:val="0"/>
              <w:tabs>
                <w:tab w:val="left" w:pos="4253"/>
              </w:tabs>
              <w:spacing w:before="60"/>
              <w:ind w:left="0"/>
              <w:contextualSpacing w:val="0"/>
              <w:jc w:val="center"/>
            </w:pPr>
          </w:p>
        </w:tc>
        <w:tc>
          <w:tcPr>
            <w:tcW w:w="2369" w:type="dxa"/>
          </w:tcPr>
          <w:p w14:paraId="5F98ACA1" w14:textId="77777777" w:rsidR="004D30EF" w:rsidRDefault="004D30EF" w:rsidP="00290406">
            <w:pPr>
              <w:pStyle w:val="Odstavecseseznamem"/>
              <w:widowControl w:val="0"/>
              <w:tabs>
                <w:tab w:val="left" w:pos="4253"/>
              </w:tabs>
              <w:spacing w:before="60"/>
              <w:ind w:left="0"/>
              <w:contextualSpacing w:val="0"/>
              <w:jc w:val="center"/>
            </w:pPr>
          </w:p>
        </w:tc>
      </w:tr>
      <w:tr w:rsidR="00682BBB" w14:paraId="75D6AA41" w14:textId="77777777" w:rsidTr="00770A90">
        <w:tc>
          <w:tcPr>
            <w:tcW w:w="1839" w:type="dxa"/>
            <w:shd w:val="clear" w:color="auto" w:fill="0073CF"/>
          </w:tcPr>
          <w:p w14:paraId="1170644F" w14:textId="73A18826" w:rsidR="004D30EF" w:rsidRPr="00770A90" w:rsidRDefault="004D30EF" w:rsidP="00290406">
            <w:pPr>
              <w:pStyle w:val="Odstavecseseznamem"/>
              <w:widowControl w:val="0"/>
              <w:tabs>
                <w:tab w:val="left" w:pos="4253"/>
              </w:tabs>
              <w:spacing w:before="60"/>
              <w:ind w:left="0"/>
              <w:contextualSpacing w:val="0"/>
              <w:jc w:val="center"/>
              <w:rPr>
                <w:b/>
                <w:color w:val="FFFFFF" w:themeColor="background1"/>
              </w:rPr>
            </w:pPr>
            <w:r w:rsidRPr="00770A90">
              <w:rPr>
                <w:b/>
                <w:color w:val="FFFFFF" w:themeColor="background1"/>
              </w:rPr>
              <w:t>TIMSS 2015</w:t>
            </w:r>
          </w:p>
        </w:tc>
        <w:tc>
          <w:tcPr>
            <w:tcW w:w="2356" w:type="dxa"/>
            <w:shd w:val="clear" w:color="auto" w:fill="0073CF"/>
          </w:tcPr>
          <w:p w14:paraId="1FC4D82F" w14:textId="3AA7CEAA" w:rsidR="004D30EF" w:rsidRPr="00B9497A" w:rsidRDefault="00770A90" w:rsidP="00290406">
            <w:pPr>
              <w:pStyle w:val="Odstavecseseznamem"/>
              <w:widowControl w:val="0"/>
              <w:tabs>
                <w:tab w:val="left" w:pos="4253"/>
              </w:tabs>
              <w:spacing w:before="60"/>
              <w:ind w:left="0"/>
              <w:contextualSpacing w:val="0"/>
              <w:jc w:val="center"/>
              <w:rPr>
                <w:color w:val="FFFFFF" w:themeColor="background1"/>
              </w:rPr>
            </w:pPr>
            <w:r w:rsidRPr="00B9497A">
              <w:rPr>
                <w:color w:val="FFFFFF" w:themeColor="background1"/>
              </w:rPr>
              <w:t>x</w:t>
            </w:r>
          </w:p>
        </w:tc>
        <w:tc>
          <w:tcPr>
            <w:tcW w:w="2079" w:type="dxa"/>
            <w:shd w:val="clear" w:color="auto" w:fill="0073CF"/>
          </w:tcPr>
          <w:p w14:paraId="5DA6405D" w14:textId="52B01CC9" w:rsidR="004D30EF" w:rsidRPr="00B9497A" w:rsidRDefault="00770A90" w:rsidP="00290406">
            <w:pPr>
              <w:pStyle w:val="Odstavecseseznamem"/>
              <w:widowControl w:val="0"/>
              <w:tabs>
                <w:tab w:val="left" w:pos="4253"/>
              </w:tabs>
              <w:spacing w:before="60"/>
              <w:ind w:left="0"/>
              <w:contextualSpacing w:val="0"/>
              <w:jc w:val="center"/>
              <w:rPr>
                <w:color w:val="FFFFFF" w:themeColor="background1"/>
              </w:rPr>
            </w:pPr>
            <w:r w:rsidRPr="00B9497A">
              <w:rPr>
                <w:color w:val="FFFFFF" w:themeColor="background1"/>
              </w:rPr>
              <w:t>x</w:t>
            </w:r>
          </w:p>
        </w:tc>
        <w:tc>
          <w:tcPr>
            <w:tcW w:w="2369" w:type="dxa"/>
            <w:shd w:val="clear" w:color="auto" w:fill="0073CF"/>
          </w:tcPr>
          <w:p w14:paraId="4E001FF4" w14:textId="0BAE22A7" w:rsidR="004D30EF" w:rsidRPr="00B9497A" w:rsidRDefault="00770A90" w:rsidP="00290406">
            <w:pPr>
              <w:pStyle w:val="Odstavecseseznamem"/>
              <w:widowControl w:val="0"/>
              <w:tabs>
                <w:tab w:val="left" w:pos="4253"/>
              </w:tabs>
              <w:spacing w:before="60"/>
              <w:ind w:left="0"/>
              <w:contextualSpacing w:val="0"/>
              <w:jc w:val="center"/>
              <w:rPr>
                <w:color w:val="FFFFFF" w:themeColor="background1"/>
              </w:rPr>
            </w:pPr>
            <w:r w:rsidRPr="00B9497A">
              <w:rPr>
                <w:color w:val="FFFFFF" w:themeColor="background1"/>
              </w:rPr>
              <w:t>x</w:t>
            </w:r>
          </w:p>
        </w:tc>
      </w:tr>
      <w:tr w:rsidR="00770A90" w14:paraId="5D769B9C" w14:textId="77777777" w:rsidTr="00682BBB">
        <w:tc>
          <w:tcPr>
            <w:tcW w:w="1839" w:type="dxa"/>
            <w:shd w:val="clear" w:color="auto" w:fill="0073CF"/>
          </w:tcPr>
          <w:p w14:paraId="08DECA00" w14:textId="16F11B0F" w:rsidR="00770A90" w:rsidRPr="00770A90" w:rsidRDefault="00770A90" w:rsidP="00290406">
            <w:pPr>
              <w:pStyle w:val="Odstavecseseznamem"/>
              <w:widowControl w:val="0"/>
              <w:tabs>
                <w:tab w:val="left" w:pos="4253"/>
              </w:tabs>
              <w:spacing w:before="60"/>
              <w:ind w:left="0"/>
              <w:contextualSpacing w:val="0"/>
              <w:jc w:val="center"/>
              <w:rPr>
                <w:color w:val="FFFFFF" w:themeColor="background1"/>
              </w:rPr>
            </w:pPr>
            <w:r w:rsidRPr="00770A90">
              <w:rPr>
                <w:color w:val="FFFFFF" w:themeColor="background1"/>
              </w:rPr>
              <w:t>AKCE č. 1</w:t>
            </w:r>
          </w:p>
        </w:tc>
        <w:tc>
          <w:tcPr>
            <w:tcW w:w="2356" w:type="dxa"/>
          </w:tcPr>
          <w:p w14:paraId="65F81D0B" w14:textId="77777777" w:rsidR="00770A90" w:rsidRDefault="00770A90" w:rsidP="00290406">
            <w:pPr>
              <w:pStyle w:val="Odstavecseseznamem"/>
              <w:widowControl w:val="0"/>
              <w:tabs>
                <w:tab w:val="left" w:pos="4253"/>
              </w:tabs>
              <w:spacing w:before="60"/>
              <w:ind w:left="0"/>
              <w:contextualSpacing w:val="0"/>
              <w:jc w:val="center"/>
            </w:pPr>
          </w:p>
        </w:tc>
        <w:tc>
          <w:tcPr>
            <w:tcW w:w="2079" w:type="dxa"/>
          </w:tcPr>
          <w:p w14:paraId="7A7F0DED" w14:textId="77777777" w:rsidR="00770A90" w:rsidRDefault="00770A90" w:rsidP="00290406">
            <w:pPr>
              <w:pStyle w:val="Odstavecseseznamem"/>
              <w:widowControl w:val="0"/>
              <w:tabs>
                <w:tab w:val="left" w:pos="4253"/>
              </w:tabs>
              <w:spacing w:before="60"/>
              <w:ind w:left="0"/>
              <w:contextualSpacing w:val="0"/>
              <w:jc w:val="center"/>
            </w:pPr>
          </w:p>
        </w:tc>
        <w:tc>
          <w:tcPr>
            <w:tcW w:w="2369" w:type="dxa"/>
          </w:tcPr>
          <w:p w14:paraId="7746429E" w14:textId="77777777" w:rsidR="00770A90" w:rsidRDefault="00770A90" w:rsidP="00290406">
            <w:pPr>
              <w:pStyle w:val="Odstavecseseznamem"/>
              <w:widowControl w:val="0"/>
              <w:tabs>
                <w:tab w:val="left" w:pos="4253"/>
              </w:tabs>
              <w:spacing w:before="60"/>
              <w:ind w:left="0"/>
              <w:contextualSpacing w:val="0"/>
              <w:jc w:val="center"/>
            </w:pPr>
          </w:p>
        </w:tc>
      </w:tr>
      <w:tr w:rsidR="00682BBB" w14:paraId="1B39F71B" w14:textId="77777777" w:rsidTr="00682BBB">
        <w:tc>
          <w:tcPr>
            <w:tcW w:w="1839" w:type="dxa"/>
            <w:shd w:val="clear" w:color="auto" w:fill="0073CF"/>
          </w:tcPr>
          <w:p w14:paraId="474E7EEB" w14:textId="5E49AC9C" w:rsidR="004D30EF" w:rsidRPr="00682BBB" w:rsidRDefault="004D30EF" w:rsidP="00290406">
            <w:pPr>
              <w:pStyle w:val="Odstavecseseznamem"/>
              <w:widowControl w:val="0"/>
              <w:tabs>
                <w:tab w:val="left" w:pos="4253"/>
              </w:tabs>
              <w:spacing w:before="60"/>
              <w:ind w:left="0"/>
              <w:contextualSpacing w:val="0"/>
              <w:jc w:val="center"/>
              <w:rPr>
                <w:color w:val="FFFFFF" w:themeColor="background1"/>
              </w:rPr>
            </w:pPr>
            <w:r w:rsidRPr="00682BBB">
              <w:rPr>
                <w:color w:val="FFFFFF" w:themeColor="background1"/>
              </w:rPr>
              <w:t>AKCE č. 2</w:t>
            </w:r>
          </w:p>
        </w:tc>
        <w:tc>
          <w:tcPr>
            <w:tcW w:w="2356" w:type="dxa"/>
          </w:tcPr>
          <w:p w14:paraId="2967C83A" w14:textId="77777777" w:rsidR="004D30EF" w:rsidRDefault="004D30EF" w:rsidP="00290406">
            <w:pPr>
              <w:pStyle w:val="Odstavecseseznamem"/>
              <w:widowControl w:val="0"/>
              <w:tabs>
                <w:tab w:val="left" w:pos="4253"/>
              </w:tabs>
              <w:spacing w:before="60"/>
              <w:ind w:left="0"/>
              <w:contextualSpacing w:val="0"/>
              <w:jc w:val="center"/>
            </w:pPr>
          </w:p>
        </w:tc>
        <w:tc>
          <w:tcPr>
            <w:tcW w:w="2079" w:type="dxa"/>
          </w:tcPr>
          <w:p w14:paraId="0D791E28" w14:textId="77777777" w:rsidR="004D30EF" w:rsidRDefault="004D30EF" w:rsidP="00290406">
            <w:pPr>
              <w:pStyle w:val="Odstavecseseznamem"/>
              <w:widowControl w:val="0"/>
              <w:tabs>
                <w:tab w:val="left" w:pos="4253"/>
              </w:tabs>
              <w:spacing w:before="60"/>
              <w:ind w:left="0"/>
              <w:contextualSpacing w:val="0"/>
              <w:jc w:val="center"/>
            </w:pPr>
          </w:p>
        </w:tc>
        <w:tc>
          <w:tcPr>
            <w:tcW w:w="2369" w:type="dxa"/>
          </w:tcPr>
          <w:p w14:paraId="7A86AA23" w14:textId="77777777" w:rsidR="004D30EF" w:rsidRDefault="004D30EF" w:rsidP="00290406">
            <w:pPr>
              <w:pStyle w:val="Odstavecseseznamem"/>
              <w:widowControl w:val="0"/>
              <w:tabs>
                <w:tab w:val="left" w:pos="4253"/>
              </w:tabs>
              <w:spacing w:before="60"/>
              <w:ind w:left="0"/>
              <w:contextualSpacing w:val="0"/>
              <w:jc w:val="center"/>
            </w:pPr>
          </w:p>
        </w:tc>
      </w:tr>
      <w:tr w:rsidR="00682BBB" w14:paraId="692125D1" w14:textId="77777777" w:rsidTr="00770A90">
        <w:tc>
          <w:tcPr>
            <w:tcW w:w="1839" w:type="dxa"/>
            <w:shd w:val="clear" w:color="auto" w:fill="0073CF"/>
          </w:tcPr>
          <w:p w14:paraId="19C979FD" w14:textId="6D847D0C" w:rsidR="004D30EF" w:rsidRPr="00770A90" w:rsidRDefault="004D30EF" w:rsidP="00290406">
            <w:pPr>
              <w:pStyle w:val="Odstavecseseznamem"/>
              <w:widowControl w:val="0"/>
              <w:tabs>
                <w:tab w:val="left" w:pos="4253"/>
              </w:tabs>
              <w:spacing w:before="60"/>
              <w:ind w:left="0"/>
              <w:contextualSpacing w:val="0"/>
              <w:jc w:val="center"/>
              <w:rPr>
                <w:b/>
                <w:color w:val="FFFFFF" w:themeColor="background1"/>
              </w:rPr>
            </w:pPr>
            <w:r w:rsidRPr="00770A90">
              <w:rPr>
                <w:b/>
                <w:color w:val="FFFFFF" w:themeColor="background1"/>
              </w:rPr>
              <w:t>PISA 2015</w:t>
            </w:r>
          </w:p>
        </w:tc>
        <w:tc>
          <w:tcPr>
            <w:tcW w:w="2356" w:type="dxa"/>
            <w:shd w:val="clear" w:color="auto" w:fill="0073CF"/>
          </w:tcPr>
          <w:p w14:paraId="615994B5" w14:textId="0EBE1831" w:rsidR="004D30EF" w:rsidRPr="00B9497A" w:rsidRDefault="00770A90" w:rsidP="00290406">
            <w:pPr>
              <w:pStyle w:val="Odstavecseseznamem"/>
              <w:widowControl w:val="0"/>
              <w:tabs>
                <w:tab w:val="left" w:pos="4253"/>
              </w:tabs>
              <w:spacing w:before="60"/>
              <w:ind w:left="0"/>
              <w:contextualSpacing w:val="0"/>
              <w:jc w:val="center"/>
              <w:rPr>
                <w:color w:val="FFFFFF" w:themeColor="background1"/>
              </w:rPr>
            </w:pPr>
            <w:r w:rsidRPr="00B9497A">
              <w:rPr>
                <w:color w:val="FFFFFF" w:themeColor="background1"/>
              </w:rPr>
              <w:t>x</w:t>
            </w:r>
          </w:p>
        </w:tc>
        <w:tc>
          <w:tcPr>
            <w:tcW w:w="2079" w:type="dxa"/>
            <w:shd w:val="clear" w:color="auto" w:fill="0073CF"/>
          </w:tcPr>
          <w:p w14:paraId="44AACDA1" w14:textId="2DB2D9C2" w:rsidR="004D30EF" w:rsidRPr="00B9497A" w:rsidRDefault="00770A90" w:rsidP="00290406">
            <w:pPr>
              <w:pStyle w:val="Odstavecseseznamem"/>
              <w:widowControl w:val="0"/>
              <w:tabs>
                <w:tab w:val="left" w:pos="4253"/>
              </w:tabs>
              <w:spacing w:before="60"/>
              <w:ind w:left="0"/>
              <w:contextualSpacing w:val="0"/>
              <w:jc w:val="center"/>
              <w:rPr>
                <w:color w:val="FFFFFF" w:themeColor="background1"/>
              </w:rPr>
            </w:pPr>
            <w:r w:rsidRPr="00B9497A">
              <w:rPr>
                <w:color w:val="FFFFFF" w:themeColor="background1"/>
              </w:rPr>
              <w:t>x</w:t>
            </w:r>
          </w:p>
        </w:tc>
        <w:tc>
          <w:tcPr>
            <w:tcW w:w="2369" w:type="dxa"/>
            <w:shd w:val="clear" w:color="auto" w:fill="0073CF"/>
          </w:tcPr>
          <w:p w14:paraId="679F6636" w14:textId="2E35A471" w:rsidR="00770A90" w:rsidRPr="00B9497A" w:rsidRDefault="00770A90" w:rsidP="00290406">
            <w:pPr>
              <w:pStyle w:val="Odstavecseseznamem"/>
              <w:widowControl w:val="0"/>
              <w:tabs>
                <w:tab w:val="left" w:pos="4253"/>
              </w:tabs>
              <w:spacing w:before="60"/>
              <w:ind w:left="0"/>
              <w:contextualSpacing w:val="0"/>
              <w:jc w:val="center"/>
              <w:rPr>
                <w:color w:val="FFFFFF" w:themeColor="background1"/>
              </w:rPr>
            </w:pPr>
            <w:r w:rsidRPr="00B9497A">
              <w:rPr>
                <w:color w:val="FFFFFF" w:themeColor="background1"/>
              </w:rPr>
              <w:t>x</w:t>
            </w:r>
          </w:p>
        </w:tc>
      </w:tr>
      <w:tr w:rsidR="00770A90" w14:paraId="176C40AE" w14:textId="77777777" w:rsidTr="00682BBB">
        <w:tc>
          <w:tcPr>
            <w:tcW w:w="1839" w:type="dxa"/>
            <w:shd w:val="clear" w:color="auto" w:fill="0073CF"/>
          </w:tcPr>
          <w:p w14:paraId="678CF8E8" w14:textId="07F3C768" w:rsidR="00770A90" w:rsidRPr="00770A90" w:rsidRDefault="00770A90" w:rsidP="00290406">
            <w:pPr>
              <w:pStyle w:val="Odstavecseseznamem"/>
              <w:widowControl w:val="0"/>
              <w:tabs>
                <w:tab w:val="left" w:pos="4253"/>
              </w:tabs>
              <w:spacing w:before="60"/>
              <w:ind w:left="0"/>
              <w:contextualSpacing w:val="0"/>
              <w:jc w:val="center"/>
              <w:rPr>
                <w:color w:val="FFFFFF" w:themeColor="background1"/>
              </w:rPr>
            </w:pPr>
            <w:r w:rsidRPr="00770A90">
              <w:rPr>
                <w:color w:val="FFFFFF" w:themeColor="background1"/>
              </w:rPr>
              <w:t>AKCE č. 1</w:t>
            </w:r>
          </w:p>
        </w:tc>
        <w:tc>
          <w:tcPr>
            <w:tcW w:w="2356" w:type="dxa"/>
          </w:tcPr>
          <w:p w14:paraId="2635D31F" w14:textId="77777777" w:rsidR="00770A90" w:rsidRDefault="00770A90" w:rsidP="00290406">
            <w:pPr>
              <w:pStyle w:val="Odstavecseseznamem"/>
              <w:widowControl w:val="0"/>
              <w:tabs>
                <w:tab w:val="left" w:pos="4253"/>
              </w:tabs>
              <w:spacing w:before="60"/>
              <w:ind w:left="0"/>
              <w:contextualSpacing w:val="0"/>
              <w:jc w:val="center"/>
            </w:pPr>
          </w:p>
        </w:tc>
        <w:tc>
          <w:tcPr>
            <w:tcW w:w="2079" w:type="dxa"/>
          </w:tcPr>
          <w:p w14:paraId="79F102E2" w14:textId="77777777" w:rsidR="00770A90" w:rsidRDefault="00770A90" w:rsidP="00290406">
            <w:pPr>
              <w:pStyle w:val="Odstavecseseznamem"/>
              <w:widowControl w:val="0"/>
              <w:tabs>
                <w:tab w:val="left" w:pos="4253"/>
              </w:tabs>
              <w:spacing w:before="60"/>
              <w:ind w:left="0"/>
              <w:contextualSpacing w:val="0"/>
              <w:jc w:val="center"/>
            </w:pPr>
          </w:p>
        </w:tc>
        <w:tc>
          <w:tcPr>
            <w:tcW w:w="2369" w:type="dxa"/>
          </w:tcPr>
          <w:p w14:paraId="2E0881E7" w14:textId="77777777" w:rsidR="00770A90" w:rsidRDefault="00770A90" w:rsidP="00290406">
            <w:pPr>
              <w:pStyle w:val="Odstavecseseznamem"/>
              <w:widowControl w:val="0"/>
              <w:tabs>
                <w:tab w:val="left" w:pos="4253"/>
              </w:tabs>
              <w:spacing w:before="60"/>
              <w:ind w:left="0"/>
              <w:contextualSpacing w:val="0"/>
              <w:jc w:val="center"/>
            </w:pPr>
          </w:p>
        </w:tc>
      </w:tr>
      <w:tr w:rsidR="00682BBB" w14:paraId="25A7EC66" w14:textId="77777777" w:rsidTr="00770A90">
        <w:tc>
          <w:tcPr>
            <w:tcW w:w="1839" w:type="dxa"/>
            <w:shd w:val="clear" w:color="auto" w:fill="0073CF"/>
          </w:tcPr>
          <w:p w14:paraId="49AFEFD3" w14:textId="3624D827" w:rsidR="00682BBB" w:rsidRPr="00770A90" w:rsidRDefault="00682BBB" w:rsidP="00290406">
            <w:pPr>
              <w:pStyle w:val="Odstavecseseznamem"/>
              <w:widowControl w:val="0"/>
              <w:tabs>
                <w:tab w:val="left" w:pos="4253"/>
              </w:tabs>
              <w:spacing w:before="60"/>
              <w:ind w:left="0"/>
              <w:contextualSpacing w:val="0"/>
              <w:jc w:val="center"/>
              <w:rPr>
                <w:b/>
                <w:color w:val="FFFFFF" w:themeColor="background1"/>
              </w:rPr>
            </w:pPr>
            <w:r w:rsidRPr="00770A90">
              <w:rPr>
                <w:b/>
                <w:color w:val="FFFFFF" w:themeColor="background1"/>
              </w:rPr>
              <w:t>CELKEM</w:t>
            </w:r>
          </w:p>
        </w:tc>
        <w:tc>
          <w:tcPr>
            <w:tcW w:w="2356" w:type="dxa"/>
            <w:shd w:val="clear" w:color="auto" w:fill="0073CF"/>
          </w:tcPr>
          <w:p w14:paraId="7D905A06" w14:textId="77777777" w:rsidR="00682BBB" w:rsidRPr="00770A90" w:rsidRDefault="00682BBB" w:rsidP="00290406">
            <w:pPr>
              <w:pStyle w:val="Odstavecseseznamem"/>
              <w:widowControl w:val="0"/>
              <w:tabs>
                <w:tab w:val="left" w:pos="4253"/>
              </w:tabs>
              <w:spacing w:before="60"/>
              <w:ind w:left="0"/>
              <w:contextualSpacing w:val="0"/>
              <w:jc w:val="center"/>
              <w:rPr>
                <w:color w:val="FFFFFF" w:themeColor="background1"/>
              </w:rPr>
            </w:pPr>
          </w:p>
        </w:tc>
        <w:tc>
          <w:tcPr>
            <w:tcW w:w="2079" w:type="dxa"/>
            <w:shd w:val="clear" w:color="auto" w:fill="0073CF"/>
          </w:tcPr>
          <w:p w14:paraId="25DA995C" w14:textId="77777777" w:rsidR="00682BBB" w:rsidRPr="00770A90" w:rsidRDefault="00682BBB" w:rsidP="00290406">
            <w:pPr>
              <w:pStyle w:val="Odstavecseseznamem"/>
              <w:widowControl w:val="0"/>
              <w:tabs>
                <w:tab w:val="left" w:pos="4253"/>
              </w:tabs>
              <w:spacing w:before="60"/>
              <w:ind w:left="0"/>
              <w:contextualSpacing w:val="0"/>
              <w:jc w:val="center"/>
              <w:rPr>
                <w:color w:val="FFFFFF" w:themeColor="background1"/>
              </w:rPr>
            </w:pPr>
          </w:p>
        </w:tc>
        <w:tc>
          <w:tcPr>
            <w:tcW w:w="2369" w:type="dxa"/>
            <w:shd w:val="clear" w:color="auto" w:fill="0073CF"/>
          </w:tcPr>
          <w:p w14:paraId="4E3A1797" w14:textId="77777777" w:rsidR="00682BBB" w:rsidRPr="00770A90" w:rsidRDefault="00682BBB" w:rsidP="00290406">
            <w:pPr>
              <w:pStyle w:val="Odstavecseseznamem"/>
              <w:widowControl w:val="0"/>
              <w:tabs>
                <w:tab w:val="left" w:pos="4253"/>
              </w:tabs>
              <w:spacing w:before="60"/>
              <w:ind w:left="0"/>
              <w:contextualSpacing w:val="0"/>
              <w:jc w:val="center"/>
              <w:rPr>
                <w:color w:val="FFFFFF" w:themeColor="background1"/>
              </w:rPr>
            </w:pPr>
          </w:p>
        </w:tc>
      </w:tr>
    </w:tbl>
    <w:p w14:paraId="5DE934AD" w14:textId="77777777" w:rsidR="009C14D8" w:rsidRDefault="009C14D8" w:rsidP="00290406">
      <w:pPr>
        <w:widowControl w:val="0"/>
        <w:tabs>
          <w:tab w:val="left" w:pos="4253"/>
        </w:tabs>
        <w:spacing w:before="240"/>
        <w:ind w:left="709"/>
      </w:pPr>
    </w:p>
    <w:p w14:paraId="5ED8255D" w14:textId="77777777" w:rsidR="00F14DE9" w:rsidRPr="007C7ED6" w:rsidRDefault="00F14DE9" w:rsidP="00290406">
      <w:pPr>
        <w:widowControl w:val="0"/>
        <w:tabs>
          <w:tab w:val="left" w:pos="4253"/>
        </w:tabs>
        <w:spacing w:before="240"/>
        <w:ind w:left="709"/>
      </w:pPr>
      <w:r w:rsidRPr="007C7ED6">
        <w:t>Celková cena bez DPH</w:t>
      </w:r>
      <w:r w:rsidRPr="007C7ED6">
        <w:tab/>
      </w:r>
      <w:r w:rsidR="008C4293">
        <w:t>………,</w:t>
      </w:r>
      <w:r w:rsidRPr="007C7ED6">
        <w:t>- Kč</w:t>
      </w:r>
    </w:p>
    <w:p w14:paraId="251E3754" w14:textId="3B63D3DB" w:rsidR="00F14DE9" w:rsidRPr="007C7ED6" w:rsidRDefault="0041392B" w:rsidP="00290406">
      <w:pPr>
        <w:pStyle w:val="Odstavecseseznamem"/>
        <w:widowControl w:val="0"/>
        <w:tabs>
          <w:tab w:val="left" w:pos="4253"/>
        </w:tabs>
        <w:spacing w:before="60"/>
        <w:ind w:left="708"/>
        <w:contextualSpacing w:val="0"/>
      </w:pPr>
      <w:r>
        <w:t xml:space="preserve">DPH </w:t>
      </w:r>
      <w:r>
        <w:tab/>
      </w:r>
      <w:r w:rsidR="00F14DE9" w:rsidRPr="007C7ED6">
        <w:t>………,- Kč</w:t>
      </w:r>
    </w:p>
    <w:p w14:paraId="5602C000" w14:textId="4F0C1F66" w:rsidR="00682BBB" w:rsidRDefault="00F14DE9" w:rsidP="00290406">
      <w:pPr>
        <w:pStyle w:val="Odstavecseseznamem"/>
        <w:widowControl w:val="0"/>
        <w:tabs>
          <w:tab w:val="left" w:pos="4253"/>
        </w:tabs>
        <w:spacing w:before="60"/>
        <w:ind w:left="708"/>
        <w:contextualSpacing w:val="0"/>
      </w:pPr>
      <w:r w:rsidRPr="007C7ED6">
        <w:t>Celková cena včetně DPH</w:t>
      </w:r>
      <w:r w:rsidRPr="007C7ED6">
        <w:tab/>
        <w:t>………,- Kč (slovy:</w:t>
      </w:r>
      <w:r w:rsidRPr="007C7ED6">
        <w:softHyphen/>
        <w:t>…).</w:t>
      </w:r>
    </w:p>
    <w:p w14:paraId="5696B088" w14:textId="77777777" w:rsidR="009C14D8" w:rsidRPr="007C7ED6" w:rsidRDefault="009C14D8" w:rsidP="00290406">
      <w:pPr>
        <w:pStyle w:val="Odstavecseseznamem"/>
        <w:widowControl w:val="0"/>
        <w:tabs>
          <w:tab w:val="left" w:pos="4253"/>
        </w:tabs>
        <w:spacing w:before="60"/>
        <w:ind w:left="708"/>
        <w:contextualSpacing w:val="0"/>
      </w:pPr>
    </w:p>
    <w:p w14:paraId="37E8C9BB" w14:textId="510ACE1F" w:rsidR="007570E5" w:rsidRPr="007570E5" w:rsidRDefault="00F14DE9" w:rsidP="00290406">
      <w:pPr>
        <w:pStyle w:val="Odstavecseseznamem"/>
        <w:widowControl w:val="0"/>
        <w:numPr>
          <w:ilvl w:val="0"/>
          <w:numId w:val="5"/>
        </w:numPr>
        <w:ind w:left="0" w:firstLine="0"/>
        <w:contextualSpacing w:val="0"/>
      </w:pPr>
      <w:r w:rsidRPr="007C7ED6">
        <w:rPr>
          <w:szCs w:val="22"/>
        </w:rPr>
        <w:t xml:space="preserve">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w:t>
      </w:r>
      <w:r w:rsidR="00064D52">
        <w:rPr>
          <w:szCs w:val="22"/>
        </w:rPr>
        <w:t>2622 občanského</w:t>
      </w:r>
      <w:r w:rsidRPr="007C7ED6">
        <w:rPr>
          <w:szCs w:val="22"/>
        </w:rPr>
        <w:t xml:space="preserve"> zákoníku a na její výši nemá vliv vynaložení či výše jakýchkoli nákladů či poplatků, k jejichž úhradě je dodavatel na základě této smlouvy či obecně závazných právních předpisů povinen.</w:t>
      </w:r>
    </w:p>
    <w:p w14:paraId="6E5397CD" w14:textId="77777777" w:rsidR="00F14DE9" w:rsidRPr="007C7ED6" w:rsidRDefault="00F14DE9" w:rsidP="00290406">
      <w:pPr>
        <w:pStyle w:val="Odstavecseseznamem"/>
        <w:widowControl w:val="0"/>
        <w:numPr>
          <w:ilvl w:val="0"/>
          <w:numId w:val="5"/>
        </w:numPr>
        <w:ind w:left="0" w:firstLine="0"/>
        <w:contextualSpacing w:val="0"/>
      </w:pPr>
      <w:r w:rsidRPr="00064D52">
        <w:rPr>
          <w:szCs w:val="22"/>
        </w:rPr>
        <w:t>Cenu podle odstavce 1 je možné měnit pouze, dojde-li ke změně zákona č. 235/2004 Sb., o dani z přidané hodnoty, ve znění pozdějších předpisů, zhotovitel bude účtovat daň z přidané hodnoty podle aktuální zákonné úpravy</w:t>
      </w:r>
      <w:r w:rsidRPr="007C7ED6">
        <w:t>.</w:t>
      </w:r>
    </w:p>
    <w:p w14:paraId="17F38717" w14:textId="77777777" w:rsidR="00F14DE9" w:rsidRDefault="009A1CD8" w:rsidP="00290406">
      <w:pPr>
        <w:pStyle w:val="Odstavecseseznamem"/>
        <w:widowControl w:val="0"/>
        <w:numPr>
          <w:ilvl w:val="0"/>
          <w:numId w:val="5"/>
        </w:numPr>
        <w:ind w:left="0" w:firstLine="0"/>
        <w:contextualSpacing w:val="0"/>
      </w:pPr>
      <w:r>
        <w:t>Objednatel</w:t>
      </w:r>
      <w:r w:rsidR="00F14DE9" w:rsidRPr="007C7ED6">
        <w:t>i nebudou účtovány náklady spojené s dodatečně zjištěnými skutečnostmi, které měl možnost zhotovitel zjistit před uzavřením smlouvy.</w:t>
      </w:r>
    </w:p>
    <w:p w14:paraId="6DFF2985" w14:textId="77777777" w:rsidR="009C14D8" w:rsidRPr="007C7ED6" w:rsidRDefault="009C14D8" w:rsidP="009C14D8">
      <w:pPr>
        <w:widowControl w:val="0"/>
      </w:pPr>
    </w:p>
    <w:p w14:paraId="74923B51"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lastRenderedPageBreak/>
        <w:br/>
        <w:t>Platební podmínky</w:t>
      </w:r>
    </w:p>
    <w:p w14:paraId="34735F62" w14:textId="5F72BFFF" w:rsidR="003E5109" w:rsidRPr="007C7ED6" w:rsidRDefault="00F14DE9" w:rsidP="00290406">
      <w:pPr>
        <w:pStyle w:val="Odstavecseseznamem"/>
        <w:widowControl w:val="0"/>
        <w:numPr>
          <w:ilvl w:val="0"/>
          <w:numId w:val="7"/>
        </w:numPr>
        <w:tabs>
          <w:tab w:val="left" w:pos="709"/>
        </w:tabs>
        <w:ind w:left="0" w:firstLine="0"/>
        <w:contextualSpacing w:val="0"/>
      </w:pPr>
      <w:r w:rsidRPr="007C7ED6">
        <w:t>Úhrada ceny za plnění bude provedena na základě příslušného daňového dokladu – faktury po splnění doloženém protokolem o předání a převzetí p</w:t>
      </w:r>
      <w:r w:rsidR="009D0CE9">
        <w:t xml:space="preserve">ředmětu plnění. </w:t>
      </w:r>
      <w:r w:rsidR="00A652E1">
        <w:t>Faktura musí být předána až po převzetí plnění objednatelem</w:t>
      </w:r>
      <w:r w:rsidR="009D0CE9">
        <w:t>.</w:t>
      </w:r>
    </w:p>
    <w:p w14:paraId="31170DF5" w14:textId="122D895B" w:rsidR="00F14DE9" w:rsidRPr="007C7ED6" w:rsidRDefault="009A1CD8" w:rsidP="00290406">
      <w:pPr>
        <w:pStyle w:val="Odstavecseseznamem"/>
        <w:widowControl w:val="0"/>
        <w:numPr>
          <w:ilvl w:val="0"/>
          <w:numId w:val="7"/>
        </w:numPr>
        <w:tabs>
          <w:tab w:val="left" w:pos="709"/>
        </w:tabs>
        <w:ind w:left="0" w:firstLine="0"/>
        <w:contextualSpacing w:val="0"/>
      </w:pPr>
      <w:r>
        <w:t>Objednatel</w:t>
      </w:r>
      <w:r w:rsidR="00F14DE9" w:rsidRPr="007C7ED6">
        <w:t xml:space="preserve"> provede úhradu ceny plnění na základě faktury vystavené zhotovitelem. Faktura musí obsahovat náležitosti daňového dokladu ve smyslu zákona č. 235/2004 Sb., včetně doplnění dalších náležitostí faktury podle § </w:t>
      </w:r>
      <w:r w:rsidR="00064D52">
        <w:t>435 občanského</w:t>
      </w:r>
      <w:r w:rsidR="00F14DE9" w:rsidRPr="007C7ED6">
        <w:t xml:space="preserve"> zákoníku</w:t>
      </w:r>
      <w:r w:rsidR="007D0275">
        <w:t>.</w:t>
      </w:r>
      <w:r w:rsidR="00F14DE9" w:rsidRPr="007C7ED6">
        <w:t xml:space="preserve"> </w:t>
      </w:r>
    </w:p>
    <w:p w14:paraId="5C7F33E3" w14:textId="77777777" w:rsidR="00F14DE9" w:rsidRPr="007C7ED6" w:rsidRDefault="00F14DE9" w:rsidP="00290406">
      <w:pPr>
        <w:pStyle w:val="Odstavecseseznamem"/>
        <w:widowControl w:val="0"/>
        <w:numPr>
          <w:ilvl w:val="0"/>
          <w:numId w:val="7"/>
        </w:numPr>
        <w:tabs>
          <w:tab w:val="left" w:pos="709"/>
        </w:tabs>
        <w:ind w:left="0" w:firstLine="0"/>
        <w:contextualSpacing w:val="0"/>
      </w:pPr>
      <w:r w:rsidRPr="007C7ED6">
        <w:t>Úhrada ceny bude provedena a účtována v CZK.</w:t>
      </w:r>
    </w:p>
    <w:p w14:paraId="16F67B09" w14:textId="77777777" w:rsidR="00F14DE9" w:rsidRPr="007C7ED6" w:rsidRDefault="00F14DE9" w:rsidP="00290406">
      <w:pPr>
        <w:pStyle w:val="Odstavecseseznamem"/>
        <w:widowControl w:val="0"/>
        <w:numPr>
          <w:ilvl w:val="0"/>
          <w:numId w:val="7"/>
        </w:numPr>
        <w:tabs>
          <w:tab w:val="left" w:pos="709"/>
        </w:tabs>
        <w:ind w:left="0" w:firstLine="0"/>
        <w:contextualSpacing w:val="0"/>
      </w:pPr>
      <w:r w:rsidRPr="007C7ED6">
        <w:t xml:space="preserve">V případě, že faktura nebude mít odpovídající náležitosti, je </w:t>
      </w:r>
      <w:r w:rsidR="009A1CD8">
        <w:t>objednatel</w:t>
      </w:r>
      <w:r w:rsidRPr="007C7ED6">
        <w:t xml:space="preserve"> oprávněn ji vrátit ve lhůtě splatnosti zpět zhotoviteli k doplnění, aniž se tak dostane do prodlení se splatností. Lhůta splatnosti počíná běžet znovu od doručení náležitě doplněného či opraveného dokladu.</w:t>
      </w:r>
    </w:p>
    <w:p w14:paraId="6E680A5A" w14:textId="1F2BAD03" w:rsidR="003E5109" w:rsidRPr="007C7ED6" w:rsidRDefault="00F14DE9" w:rsidP="00290406">
      <w:pPr>
        <w:pStyle w:val="Odstavecseseznamem"/>
        <w:widowControl w:val="0"/>
        <w:numPr>
          <w:ilvl w:val="0"/>
          <w:numId w:val="7"/>
        </w:numPr>
        <w:tabs>
          <w:tab w:val="left" w:pos="709"/>
        </w:tabs>
        <w:ind w:left="0" w:firstLine="0"/>
        <w:contextualSpacing w:val="0"/>
      </w:pPr>
      <w:r w:rsidRPr="007C7ED6">
        <w:t xml:space="preserve">Faktury budou splatné </w:t>
      </w:r>
      <w:r w:rsidRPr="007C7ED6">
        <w:rPr>
          <w:b/>
        </w:rPr>
        <w:t xml:space="preserve">30 dní </w:t>
      </w:r>
      <w:r w:rsidRPr="007C7ED6">
        <w:t xml:space="preserve">od data jejich doručení na adresu sídla </w:t>
      </w:r>
      <w:r w:rsidR="009A1CD8">
        <w:t>objednatel</w:t>
      </w:r>
      <w:r w:rsidRPr="007C7ED6">
        <w:t xml:space="preserve">e v závislosti na přidělení prostředků ze státního rozpočtu. Za zaplacení se považuje datum odepsání finanční částky za služby z účtu </w:t>
      </w:r>
      <w:r w:rsidR="009A1CD8">
        <w:t>objednatel</w:t>
      </w:r>
      <w:r w:rsidRPr="007C7ED6">
        <w:t>e ve prospěch účtu zhotovitele.</w:t>
      </w:r>
    </w:p>
    <w:p w14:paraId="4D0AA168" w14:textId="77777777" w:rsidR="00F14DE9" w:rsidRPr="007C7ED6" w:rsidRDefault="009A1CD8" w:rsidP="00290406">
      <w:pPr>
        <w:pStyle w:val="Odstavecseseznamem"/>
        <w:widowControl w:val="0"/>
        <w:numPr>
          <w:ilvl w:val="0"/>
          <w:numId w:val="7"/>
        </w:numPr>
        <w:tabs>
          <w:tab w:val="left" w:pos="709"/>
        </w:tabs>
        <w:ind w:left="0" w:firstLine="0"/>
        <w:contextualSpacing w:val="0"/>
      </w:pPr>
      <w:r>
        <w:t>Objednatel</w:t>
      </w:r>
      <w:r w:rsidR="00F14DE9" w:rsidRPr="007C7ED6">
        <w:t xml:space="preserve"> nebude poskytovat zálohy.</w:t>
      </w:r>
    </w:p>
    <w:p w14:paraId="2BDF00ED"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Smluvní pokuty a odpovědnost za škodu</w:t>
      </w:r>
    </w:p>
    <w:p w14:paraId="25335E63" w14:textId="7B4E9273" w:rsidR="00F14DE9" w:rsidRDefault="006B1420" w:rsidP="00290406">
      <w:pPr>
        <w:pStyle w:val="Odstavecseseznamem"/>
        <w:widowControl w:val="0"/>
        <w:numPr>
          <w:ilvl w:val="0"/>
          <w:numId w:val="8"/>
        </w:numPr>
        <w:tabs>
          <w:tab w:val="left" w:pos="709"/>
        </w:tabs>
        <w:ind w:left="0" w:firstLine="0"/>
        <w:contextualSpacing w:val="0"/>
      </w:pPr>
      <w:r>
        <w:t>Objednatel</w:t>
      </w:r>
      <w:r w:rsidRPr="007C7ED6">
        <w:t xml:space="preserve"> </w:t>
      </w:r>
      <w:r w:rsidR="00F14DE9" w:rsidRPr="007C7ED6">
        <w:t xml:space="preserve">je </w:t>
      </w:r>
      <w:r>
        <w:t xml:space="preserve">oprávněn požadovat po zhotoviteli zaplacení </w:t>
      </w:r>
      <w:r w:rsidR="00F14DE9" w:rsidRPr="007C7ED6">
        <w:t>smlu</w:t>
      </w:r>
      <w:r w:rsidR="00F14DE9">
        <w:t>vní pokut</w:t>
      </w:r>
      <w:r>
        <w:t>y</w:t>
      </w:r>
      <w:r w:rsidR="00F14DE9">
        <w:t xml:space="preserve"> za nedodržení termínu</w:t>
      </w:r>
      <w:r w:rsidR="002B3CBA">
        <w:t xml:space="preserve"> uvedeného</w:t>
      </w:r>
      <w:r w:rsidR="00F14DE9" w:rsidRPr="007C7ED6">
        <w:t xml:space="preserve"> v této smlouvě z důvodů na straně zhotovitele, a to ve výši </w:t>
      </w:r>
      <w:r w:rsidR="00405F8D">
        <w:t>10</w:t>
      </w:r>
      <w:r w:rsidR="00F14DE9">
        <w:t xml:space="preserve"> % z celkové ceny plnění bez DPH</w:t>
      </w:r>
      <w:r w:rsidR="00F14DE9" w:rsidRPr="007C7ED6">
        <w:t xml:space="preserve"> za každý i započatý den prodlení.</w:t>
      </w:r>
    </w:p>
    <w:p w14:paraId="657A94BE" w14:textId="40017AD1" w:rsidR="006B1420" w:rsidRDefault="006B1420" w:rsidP="00290406">
      <w:pPr>
        <w:pStyle w:val="Odstavecseseznamem"/>
        <w:widowControl w:val="0"/>
        <w:numPr>
          <w:ilvl w:val="0"/>
          <w:numId w:val="8"/>
        </w:numPr>
        <w:tabs>
          <w:tab w:val="left" w:pos="709"/>
        </w:tabs>
        <w:ind w:left="0" w:firstLine="0"/>
        <w:contextualSpacing w:val="0"/>
      </w:pPr>
      <w:r>
        <w:t>Porušení povinnosti mlčenlivosti ve smyslu čl. 12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zhotoviteli zaplacení smluvní pokuty za porušení povinnost</w:t>
      </w:r>
      <w:r w:rsidR="00AB4452">
        <w:t>i mlčenlivosti, a to ve výši 1 500 000 Kč.</w:t>
      </w:r>
    </w:p>
    <w:p w14:paraId="5339F9A8" w14:textId="77777777" w:rsidR="00F14DE9" w:rsidRPr="007C7ED6" w:rsidRDefault="00F14DE9" w:rsidP="00290406">
      <w:pPr>
        <w:pStyle w:val="Odstavecseseznamem"/>
        <w:widowControl w:val="0"/>
        <w:numPr>
          <w:ilvl w:val="0"/>
          <w:numId w:val="8"/>
        </w:numPr>
        <w:tabs>
          <w:tab w:val="left" w:pos="709"/>
        </w:tabs>
        <w:ind w:left="0" w:firstLine="0"/>
        <w:contextualSpacing w:val="0"/>
      </w:pPr>
      <w:r w:rsidRPr="007C7ED6">
        <w:t>Ustanovení o smluvních pokutách dle této smlouvy nemají vliv na náhradu škody.</w:t>
      </w:r>
    </w:p>
    <w:p w14:paraId="722B7280" w14:textId="4F3BEE20" w:rsidR="00F14DE9" w:rsidRPr="007C7ED6" w:rsidRDefault="00F14DE9" w:rsidP="00290406">
      <w:pPr>
        <w:pStyle w:val="Odstavecseseznamem"/>
        <w:widowControl w:val="0"/>
        <w:numPr>
          <w:ilvl w:val="0"/>
          <w:numId w:val="8"/>
        </w:numPr>
        <w:tabs>
          <w:tab w:val="left" w:pos="709"/>
        </w:tabs>
        <w:ind w:left="0" w:firstLine="0"/>
        <w:contextualSpacing w:val="0"/>
      </w:pPr>
      <w:r w:rsidRPr="007C7ED6">
        <w:t xml:space="preserve">Zhotovitel odpovídá za škodu způsobenou </w:t>
      </w:r>
      <w:r w:rsidR="009A1CD8">
        <w:t>objednatel</w:t>
      </w:r>
      <w:r w:rsidRPr="007C7ED6">
        <w:t xml:space="preserve">i v důsledku porušení povinností zhotovitele, pokud toto porušení nebylo způsobeno okolností vylučující odpovědnost dle platných ustanovení </w:t>
      </w:r>
      <w:r w:rsidR="00221150">
        <w:t>občanského</w:t>
      </w:r>
      <w:r w:rsidR="00221150" w:rsidRPr="007C7ED6">
        <w:t xml:space="preserve"> </w:t>
      </w:r>
      <w:r w:rsidRPr="007C7ED6">
        <w:t>zákoníku</w:t>
      </w:r>
      <w:r w:rsidRPr="007C7ED6">
        <w:rPr>
          <w:caps/>
        </w:rPr>
        <w:t>.</w:t>
      </w:r>
      <w:r w:rsidRPr="007C7ED6">
        <w:t xml:space="preserve"> Zhotovitel je v takovémto případě povinen zaplatit náhradu škody způsobené </w:t>
      </w:r>
      <w:r w:rsidR="009A1CD8">
        <w:t>objednatel</w:t>
      </w:r>
      <w:r w:rsidRPr="007C7ED6">
        <w:t>i.</w:t>
      </w:r>
    </w:p>
    <w:p w14:paraId="07D49BDA"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Záruční podmínky</w:t>
      </w:r>
    </w:p>
    <w:p w14:paraId="026BBDB6" w14:textId="77777777" w:rsidR="00F14DE9" w:rsidRPr="007C7ED6" w:rsidRDefault="00F14DE9" w:rsidP="00290406">
      <w:pPr>
        <w:pStyle w:val="Odstavecseseznamem"/>
        <w:widowControl w:val="0"/>
        <w:numPr>
          <w:ilvl w:val="0"/>
          <w:numId w:val="9"/>
        </w:numPr>
        <w:tabs>
          <w:tab w:val="left" w:pos="709"/>
        </w:tabs>
        <w:ind w:left="0" w:firstLine="0"/>
        <w:contextualSpacing w:val="0"/>
      </w:pPr>
      <w:r w:rsidRPr="007C7ED6">
        <w:t>Zhotovitel se zavazuje provést dílo bez jakýchkoliv faktických a právních vad a za podmínek sjednaných touto smlouvou.</w:t>
      </w:r>
    </w:p>
    <w:p w14:paraId="7A59957A" w14:textId="6388DE15" w:rsidR="00F14DE9" w:rsidRPr="007C7ED6" w:rsidRDefault="00F14DE9" w:rsidP="00290406">
      <w:pPr>
        <w:pStyle w:val="Odstavecseseznamem"/>
        <w:widowControl w:val="0"/>
        <w:numPr>
          <w:ilvl w:val="0"/>
          <w:numId w:val="9"/>
        </w:numPr>
        <w:tabs>
          <w:tab w:val="left" w:pos="709"/>
        </w:tabs>
        <w:ind w:left="0" w:firstLine="0"/>
        <w:contextualSpacing w:val="0"/>
      </w:pPr>
      <w:r w:rsidRPr="007C7ED6">
        <w:t>Na poskytnuté plnění zhotovitel poskytuje záruku v </w:t>
      </w:r>
      <w:r w:rsidR="001D4575">
        <w:t xml:space="preserve">délce trvání 24 měsíců. Záruční </w:t>
      </w:r>
      <w:r w:rsidRPr="007C7ED6">
        <w:t>doba počíná běžet dnem předání a převzetí dokončeného předmětu plnění. Doba záruky se prodlouží o dobu od uplatnění oprávněné reklamace do převzetí předmětu plnění po odstranění vady.</w:t>
      </w:r>
    </w:p>
    <w:p w14:paraId="59C86986" w14:textId="77777777" w:rsidR="00F14DE9" w:rsidRPr="007C7ED6" w:rsidRDefault="00F14DE9" w:rsidP="00290406">
      <w:pPr>
        <w:pStyle w:val="Odstavecseseznamem"/>
        <w:widowControl w:val="0"/>
        <w:numPr>
          <w:ilvl w:val="0"/>
          <w:numId w:val="9"/>
        </w:numPr>
        <w:tabs>
          <w:tab w:val="left" w:pos="709"/>
        </w:tabs>
        <w:ind w:left="0" w:firstLine="0"/>
        <w:contextualSpacing w:val="0"/>
      </w:pPr>
      <w:r w:rsidRPr="007C7ED6">
        <w:t xml:space="preserve">Zhotovitel se zavazuje, že jím dodané plnění dle této smlouvy bude mít za trvání záruční </w:t>
      </w:r>
      <w:r w:rsidRPr="007C7ED6">
        <w:lastRenderedPageBreak/>
        <w:t>doby vlastnosti dle této smlouvy a obecně závazných právních předpisů. Za trvání záruční doby se zhotovitel dále zavazuje na základě písemné reklamace vady odstranit na vlastní náklady.</w:t>
      </w:r>
    </w:p>
    <w:p w14:paraId="7885225A" w14:textId="492B231B" w:rsidR="00F14DE9" w:rsidRDefault="00F14DE9" w:rsidP="00290406">
      <w:pPr>
        <w:pStyle w:val="Odstavecseseznamem"/>
        <w:widowControl w:val="0"/>
        <w:numPr>
          <w:ilvl w:val="0"/>
          <w:numId w:val="9"/>
        </w:numPr>
        <w:tabs>
          <w:tab w:val="left" w:pos="709"/>
        </w:tabs>
        <w:ind w:left="0" w:firstLine="0"/>
        <w:contextualSpacing w:val="0"/>
      </w:pPr>
      <w:r w:rsidRPr="007C7ED6">
        <w:t>Jestliže zhotovitel neodstraní reklamovanou vadu ve lhůtě písemně dohodnuté s </w:t>
      </w:r>
      <w:r w:rsidR="009A1CD8">
        <w:t>objednatel</w:t>
      </w:r>
      <w:r w:rsidRPr="007C7ED6">
        <w:t xml:space="preserve">em, jinak nejpozději do </w:t>
      </w:r>
      <w:r w:rsidR="00064D52">
        <w:t>5</w:t>
      </w:r>
      <w:r w:rsidRPr="007C7ED6">
        <w:t xml:space="preserve"> dní od doručení reklamace, je </w:t>
      </w:r>
      <w:r w:rsidR="009A1CD8">
        <w:t>objednatel</w:t>
      </w:r>
      <w:r w:rsidRPr="007C7ED6">
        <w:t xml:space="preserve"> oprávněn odstranit vadu na náklady zhotovitele. Zhotovitel se zavazuje uhradit </w:t>
      </w:r>
      <w:r w:rsidR="009A1CD8">
        <w:t>objednatel</w:t>
      </w:r>
      <w:r w:rsidRPr="007C7ED6">
        <w:t xml:space="preserve">i náklady na odstranění reklamované vady ve výši vyúčtované </w:t>
      </w:r>
      <w:r w:rsidR="009A1CD8">
        <w:t>objednatel</w:t>
      </w:r>
      <w:r w:rsidRPr="007C7ED6">
        <w:t>em, a to bezodkladně po jejich vyúčtování.</w:t>
      </w:r>
    </w:p>
    <w:p w14:paraId="2683CD62" w14:textId="77777777" w:rsidR="004C6224" w:rsidRPr="007C7ED6" w:rsidRDefault="004C6224" w:rsidP="00290406">
      <w:pPr>
        <w:pStyle w:val="Odstavecseseznamem"/>
        <w:widowControl w:val="0"/>
        <w:numPr>
          <w:ilvl w:val="0"/>
          <w:numId w:val="9"/>
        </w:numPr>
        <w:tabs>
          <w:tab w:val="left" w:pos="709"/>
        </w:tabs>
        <w:ind w:left="0" w:firstLine="0"/>
        <w:contextualSpacing w:val="0"/>
      </w:pPr>
      <w:r>
        <w:t>Namísto odstranění vady plnění je objednatel oprávněn požadovat přiměřenou slevu z ceny plnění.</w:t>
      </w:r>
    </w:p>
    <w:p w14:paraId="296AF7A7"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Ukončení smlouvy</w:t>
      </w:r>
    </w:p>
    <w:p w14:paraId="3C5FA04C" w14:textId="3B7D742A" w:rsidR="0063381F" w:rsidRPr="007C7ED6" w:rsidRDefault="0063381F" w:rsidP="00290406">
      <w:pPr>
        <w:pStyle w:val="Odstavecseseznamem"/>
        <w:widowControl w:val="0"/>
        <w:numPr>
          <w:ilvl w:val="0"/>
          <w:numId w:val="10"/>
        </w:numPr>
        <w:tabs>
          <w:tab w:val="left" w:pos="709"/>
        </w:tabs>
        <w:ind w:left="0" w:firstLine="0"/>
        <w:contextualSpacing w:val="0"/>
      </w:pPr>
      <w:r w:rsidRPr="007C7ED6">
        <w:t xml:space="preserve">Jestliže </w:t>
      </w:r>
      <w:r w:rsidRPr="00D50712">
        <w:rPr>
          <w:color w:val="000000"/>
        </w:rPr>
        <w:t xml:space="preserve">se </w:t>
      </w:r>
      <w:r w:rsidRPr="007C7ED6">
        <w:t xml:space="preserve">kterákoli ze smluvních stran </w:t>
      </w:r>
      <w:r w:rsidRPr="00D50712">
        <w:rPr>
          <w:color w:val="000000"/>
        </w:rPr>
        <w:t xml:space="preserve">dostane do prodlení s plněním povinnosti dle této smlouvy, </w:t>
      </w:r>
      <w:r w:rsidRPr="007C7ED6">
        <w:t xml:space="preserve">poruší </w:t>
      </w:r>
      <w:r w:rsidRPr="00D50712">
        <w:rPr>
          <w:color w:val="000000"/>
        </w:rPr>
        <w:t xml:space="preserve">tato strana </w:t>
      </w:r>
      <w:r w:rsidRPr="007C7ED6">
        <w:t>podstatným způsobem tuto smlouvu</w:t>
      </w:r>
      <w:r w:rsidRPr="00D50712">
        <w:rPr>
          <w:color w:val="000000"/>
        </w:rPr>
        <w:t xml:space="preserve"> a</w:t>
      </w:r>
      <w:r w:rsidRPr="007C7ED6">
        <w:t xml:space="preserve"> druhá strana může od</w:t>
      </w:r>
      <w:r w:rsidRPr="00D50712">
        <w:rPr>
          <w:color w:val="000000"/>
        </w:rPr>
        <w:t> </w:t>
      </w:r>
      <w:r w:rsidRPr="007C7ED6">
        <w:t>smlouvy odstoupit, aniž by se tím zbavovala výkonu jakýchkoli jiných práv nebo prostředků k dosažení nápravy.</w:t>
      </w:r>
    </w:p>
    <w:p w14:paraId="5B5A5457" w14:textId="2C47E3B8" w:rsidR="00F14DE9" w:rsidRPr="007C7ED6" w:rsidRDefault="009A1CD8" w:rsidP="00290406">
      <w:pPr>
        <w:pStyle w:val="Odstavecseseznamem"/>
        <w:widowControl w:val="0"/>
        <w:numPr>
          <w:ilvl w:val="0"/>
          <w:numId w:val="10"/>
        </w:numPr>
        <w:tabs>
          <w:tab w:val="left" w:pos="709"/>
        </w:tabs>
        <w:ind w:left="0" w:firstLine="0"/>
        <w:contextualSpacing w:val="0"/>
      </w:pPr>
      <w:r>
        <w:t>Objednatel</w:t>
      </w:r>
      <w:r w:rsidR="00F14DE9" w:rsidRPr="007C7ED6">
        <w:t xml:space="preserve"> je oprávněn od této smlouvy odstoupit, pokud nedostane prostředky ze státního rozpočtu účelově určené</w:t>
      </w:r>
      <w:r w:rsidR="00383DBF">
        <w:t xml:space="preserve"> na plnění podle této smlouvy</w:t>
      </w:r>
      <w:r w:rsidR="00F14DE9" w:rsidRPr="007C7ED6">
        <w:t xml:space="preserve"> nebo bude povinen tyto prostředky vrátit</w:t>
      </w:r>
      <w:r w:rsidR="00383DBF">
        <w:t>. To</w:t>
      </w:r>
      <w:r w:rsidR="00F14DE9" w:rsidRPr="007C7ED6">
        <w:t xml:space="preserve"> se uplatní i v případě částečného neposkytnutí nebo vrácení prostředků. Odstoupení od smlouvy je účinné dnem doručení oznámení o odstoupení zhotoviteli.</w:t>
      </w:r>
    </w:p>
    <w:p w14:paraId="3362729C"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Obecná ustanovení</w:t>
      </w:r>
    </w:p>
    <w:p w14:paraId="0D9807B1" w14:textId="7799A247" w:rsidR="00C34033" w:rsidRPr="00C34033" w:rsidRDefault="00F14DE9" w:rsidP="00290406">
      <w:pPr>
        <w:widowControl w:val="0"/>
        <w:tabs>
          <w:tab w:val="left" w:pos="709"/>
        </w:tabs>
      </w:pPr>
      <w:r w:rsidRPr="007C7ED6">
        <w:t>Tato smlouva a veškeré záležitosti z ní vyplývající nebo s ní související se řídí právním řádem České republiky a spadají pod jurisdikci soudů České republiky. Smluvní strany se zavazují, že případné rozpory vzniklé při realizaci této smlouvy budou řešit korektním způsobem a</w:t>
      </w:r>
      <w:r w:rsidR="004541A2">
        <w:t> </w:t>
      </w:r>
      <w:r w:rsidRPr="007C7ED6">
        <w:t>v souladu s právními předpisy a pravidly slušnosti. Každá ze smluvních stran se dále zavazuje, že k soudnímu řešení uvedených sporů přistoupí až po vyčerpání možností jejich vyřízení mimosoudní cestou.</w:t>
      </w:r>
    </w:p>
    <w:p w14:paraId="1311FF0A" w14:textId="77777777" w:rsidR="00E10570" w:rsidRDefault="00E10570" w:rsidP="00290406">
      <w:pPr>
        <w:pStyle w:val="Nadpis1"/>
        <w:numPr>
          <w:ilvl w:val="0"/>
          <w:numId w:val="13"/>
        </w:numPr>
        <w:ind w:left="0" w:firstLine="284"/>
        <w:jc w:val="center"/>
        <w:rPr>
          <w:rFonts w:ascii="Times New Roman" w:hAnsi="Times New Roman" w:cs="Times New Roman"/>
          <w:sz w:val="24"/>
          <w:szCs w:val="24"/>
        </w:rPr>
      </w:pPr>
    </w:p>
    <w:p w14:paraId="3471EF23" w14:textId="70EBF2F9" w:rsidR="00E10570" w:rsidRDefault="00E10570" w:rsidP="00290406">
      <w:pPr>
        <w:pStyle w:val="Nadpis1"/>
        <w:spacing w:before="0"/>
        <w:jc w:val="center"/>
        <w:rPr>
          <w:rFonts w:ascii="Times New Roman" w:hAnsi="Times New Roman" w:cs="Times New Roman"/>
          <w:sz w:val="24"/>
          <w:szCs w:val="24"/>
        </w:rPr>
      </w:pPr>
      <w:r>
        <w:rPr>
          <w:rFonts w:ascii="Times New Roman" w:hAnsi="Times New Roman" w:cs="Times New Roman"/>
          <w:sz w:val="24"/>
          <w:szCs w:val="24"/>
        </w:rPr>
        <w:t>Mlčenlivost</w:t>
      </w:r>
    </w:p>
    <w:p w14:paraId="4B8307A7"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 xml:space="preserve">Smluvní strany jsou povinny zachovávat mlčenlivost o všech údajích obchodního, právního, finančního, výrobního, technického, personálního a podobného charakteru, týkajících se smluvních stran nebo třetí </w:t>
      </w:r>
      <w:r>
        <w:t>osoby</w:t>
      </w:r>
      <w:r w:rsidRPr="00B41502">
        <w:t>,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7CC97E9C"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Smluvní strany jsou rovněž povinny zachovávat mlčenlivost o všech údajích smluvních stran či třetích osob, majících charakter osobních údajů</w:t>
      </w:r>
      <w:r>
        <w:t xml:space="preserve"> dle</w:t>
      </w:r>
      <w:r w:rsidRPr="00B41502">
        <w:t xml:space="preserve"> ustanovení zákona č. 101/2000 Sb., o ochraně osobních údajů, ve znění pozdějších předpisů. Zhotovitel je povinen objednateli prokázat zda a jakým způsobem plní povinnosti</w:t>
      </w:r>
      <w:r>
        <w:t xml:space="preserve"> dle</w:t>
      </w:r>
      <w:r w:rsidRPr="00B41502">
        <w:t xml:space="preserve"> zákona č. 101/2000 Sb. Tyto údaje jsou rovněž pro účely této smlouvy považovány za informace důvěrného charakteru.</w:t>
      </w:r>
    </w:p>
    <w:p w14:paraId="590B2AEB"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lastRenderedPageBreak/>
        <w:t>Za informace důvěrného charakteru jsou považovány rovněž takové skutečnosti, které by neoprávněným nakládáním mohly způsobit újmu zájmům smluvních stran nebo by mohly být pro tyto zájmy nevhodné.</w:t>
      </w:r>
    </w:p>
    <w:p w14:paraId="1C7A6A24" w14:textId="77777777" w:rsidR="00E10570" w:rsidRDefault="00E10570" w:rsidP="00290406">
      <w:pPr>
        <w:pStyle w:val="Odstavecseseznamem1"/>
        <w:widowControl w:val="0"/>
        <w:numPr>
          <w:ilvl w:val="0"/>
          <w:numId w:val="11"/>
        </w:numPr>
        <w:tabs>
          <w:tab w:val="left" w:pos="709"/>
        </w:tabs>
        <w:ind w:left="0" w:firstLine="0"/>
        <w:contextualSpacing w:val="0"/>
      </w:pPr>
      <w:r w:rsidRPr="00B41502">
        <w:t>Smluvní strany jsou oprávněny využívat informa</w:t>
      </w:r>
      <w:r>
        <w:t>ce důvěrného charakteru pouze a </w:t>
      </w:r>
      <w:r w:rsidRPr="00B41502">
        <w:t>výhradně pro účely plnění svých závazků vyplývajících z této smlouvy.</w:t>
      </w:r>
    </w:p>
    <w:p w14:paraId="74C352D0"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Smluvní strany jsou povinny zabezpečit, aby povinnosti vyplývající z tohoto článku byly dodržovány všemi pracovníky a subdodavateli smluvní strany přijímající informace důvěrného charakteru týkajících se druhé smluvní strany,</w:t>
      </w:r>
      <w:r>
        <w:t xml:space="preserve"> pokud jsou těmto pracovníkům a </w:t>
      </w:r>
      <w:r w:rsidRPr="00B41502">
        <w:t>subdodavatelům tyto informace k dispozici v souvislosti s plněním závazků vyplývajících z této smlouvy. Prokazatelné porušení povinností stanovené touto smlouvou subdodavatelem dané smluvní strany nebo jejím pracovníkem je považováno za porušení této smlouvy touto smluvní stranou.</w:t>
      </w:r>
    </w:p>
    <w:p w14:paraId="044CE9B5"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Na základě výše uvedeného se smluvní strany zavazují:</w:t>
      </w:r>
    </w:p>
    <w:p w14:paraId="15AE66D9" w14:textId="77777777" w:rsidR="00E10570" w:rsidRPr="00B41502" w:rsidRDefault="00E10570" w:rsidP="00290406">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neposkytnout informace důvěrného charakteru získané v písemné, elektronické, ústní či jiné formě (</w:t>
      </w:r>
      <w:r>
        <w:rPr>
          <w:sz w:val="24"/>
          <w:szCs w:val="24"/>
        </w:rPr>
        <w:t>a to ani k nahlédnutí</w:t>
      </w:r>
      <w:r w:rsidRPr="00B41502">
        <w:rPr>
          <w:sz w:val="24"/>
          <w:szCs w:val="24"/>
        </w:rPr>
        <w:t xml:space="preserve">) jinému subjektu </w:t>
      </w:r>
      <w:r>
        <w:rPr>
          <w:sz w:val="24"/>
          <w:szCs w:val="24"/>
        </w:rPr>
        <w:t>než je druhá smluvní strana bez </w:t>
      </w:r>
      <w:r w:rsidRPr="00B41502">
        <w:rPr>
          <w:sz w:val="24"/>
          <w:szCs w:val="24"/>
        </w:rPr>
        <w:t>předchozího výslovného písemného souhlasu smluvní strany, které se tyto informace bezprostředně týkají,</w:t>
      </w:r>
    </w:p>
    <w:p w14:paraId="5EAC5F1C" w14:textId="77777777" w:rsidR="00E10570" w:rsidRPr="00B41502" w:rsidRDefault="00E10570" w:rsidP="00290406">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informace důvěrného charakteru nezneužít nebo nepoužít v rozporu s oprávněnými zájmy druhé smluvní strany nebo ve prospěch jiných subjektů, než které jsou uvedeny v odstavci 2, a přijmout dostatečná opatření, aby se předešlo nepovolanému užívání těchto informací jinými subjekty bez předchozího výslovného písemného souhlasu příslušné smluvní strany,</w:t>
      </w:r>
    </w:p>
    <w:p w14:paraId="15C98B91" w14:textId="77777777" w:rsidR="00E10570" w:rsidRPr="00B41502" w:rsidRDefault="00E10570" w:rsidP="00290406">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poskytovat informace důvěrného charakteru výhr</w:t>
      </w:r>
      <w:r>
        <w:rPr>
          <w:sz w:val="24"/>
          <w:szCs w:val="24"/>
        </w:rPr>
        <w:t>adně svým pracovníkům, kteří se </w:t>
      </w:r>
      <w:r w:rsidRPr="00B41502">
        <w:rPr>
          <w:sz w:val="24"/>
          <w:szCs w:val="24"/>
        </w:rPr>
        <w:t>podílejí přímo na plnění závazků vyplývajících z</w:t>
      </w:r>
      <w:r>
        <w:rPr>
          <w:sz w:val="24"/>
          <w:szCs w:val="24"/>
        </w:rPr>
        <w:t> plnění této smlouvy a pouze za </w:t>
      </w:r>
      <w:r w:rsidRPr="00B41502">
        <w:rPr>
          <w:sz w:val="24"/>
          <w:szCs w:val="24"/>
        </w:rPr>
        <w:t>účelem plnění závazků vyplývajících z této smlouvy,</w:t>
      </w:r>
    </w:p>
    <w:p w14:paraId="6FFBFDB5" w14:textId="77777777" w:rsidR="00E10570" w:rsidRPr="00B41502" w:rsidRDefault="00E10570" w:rsidP="00290406">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31410643" w14:textId="77777777" w:rsidR="00E10570" w:rsidRPr="00B41502" w:rsidRDefault="00E10570" w:rsidP="00290406">
      <w:pPr>
        <w:pStyle w:val="Odstavecseseznamem1"/>
        <w:widowControl w:val="0"/>
        <w:numPr>
          <w:ilvl w:val="0"/>
          <w:numId w:val="11"/>
        </w:numPr>
        <w:tabs>
          <w:tab w:val="left" w:pos="709"/>
        </w:tabs>
        <w:ind w:left="0" w:firstLine="0"/>
        <w:contextualSpacing w:val="0"/>
      </w:pPr>
      <w:r w:rsidRPr="00B41502">
        <w:t>Povinnost považovat informace získané od druhé smluvní strany v souvislosti s plněním závazků vyplývajících z této smlouvy za in</w:t>
      </w:r>
      <w:r>
        <w:t>formace důvěrného charakteru se </w:t>
      </w:r>
      <w:r w:rsidRPr="00B41502">
        <w:t>nevztahuje na:</w:t>
      </w:r>
    </w:p>
    <w:p w14:paraId="2699F569" w14:textId="77777777" w:rsidR="00E10570" w:rsidRPr="00B41502" w:rsidRDefault="00E10570" w:rsidP="00290406">
      <w:pPr>
        <w:pStyle w:val="BlockQuotation"/>
        <w:widowControl/>
        <w:numPr>
          <w:ilvl w:val="0"/>
          <w:numId w:val="21"/>
        </w:numPr>
        <w:tabs>
          <w:tab w:val="num" w:pos="357"/>
        </w:tabs>
        <w:spacing w:before="60"/>
        <w:ind w:left="357" w:right="0" w:hanging="357"/>
        <w:rPr>
          <w:sz w:val="24"/>
          <w:szCs w:val="24"/>
        </w:rPr>
      </w:pPr>
      <w:r w:rsidRPr="00B41502">
        <w:rPr>
          <w:sz w:val="24"/>
          <w:szCs w:val="24"/>
        </w:rPr>
        <w:t>informace, které jedna ze stran získala před datem podepsání této smlouvy,</w:t>
      </w:r>
    </w:p>
    <w:p w14:paraId="10C11A21" w14:textId="2D730ED0" w:rsidR="00E10570" w:rsidRPr="006B1420" w:rsidRDefault="00E10570" w:rsidP="00290406">
      <w:pPr>
        <w:pStyle w:val="BlockQuotation"/>
        <w:widowControl/>
        <w:numPr>
          <w:ilvl w:val="0"/>
          <w:numId w:val="21"/>
        </w:numPr>
        <w:tabs>
          <w:tab w:val="num" w:pos="357"/>
        </w:tabs>
        <w:spacing w:before="60"/>
        <w:ind w:left="357" w:right="0" w:hanging="357"/>
        <w:rPr>
          <w:sz w:val="24"/>
          <w:szCs w:val="24"/>
        </w:rPr>
      </w:pPr>
      <w:r w:rsidRPr="00D1234A">
        <w:rPr>
          <w:sz w:val="24"/>
          <w:szCs w:val="24"/>
        </w:rPr>
        <w:t>informace, které jsou anebo se staly informacemi veřejně dostupnými jinak než tím, že jedna z</w:t>
      </w:r>
      <w:r w:rsidRPr="00B41502">
        <w:rPr>
          <w:sz w:val="24"/>
          <w:szCs w:val="24"/>
        </w:rPr>
        <w:t>e smluvních stran porušila povinnosti uvedené v této smlouvě.</w:t>
      </w:r>
    </w:p>
    <w:p w14:paraId="4C100348" w14:textId="77777777" w:rsidR="00F14DE9" w:rsidRPr="00E10570" w:rsidRDefault="00F14DE9" w:rsidP="00290406">
      <w:pPr>
        <w:pStyle w:val="Nadpis1"/>
        <w:numPr>
          <w:ilvl w:val="0"/>
          <w:numId w:val="13"/>
        </w:numPr>
        <w:ind w:left="0" w:firstLine="284"/>
        <w:jc w:val="center"/>
        <w:rPr>
          <w:rFonts w:ascii="Times New Roman" w:hAnsi="Times New Roman" w:cs="Times New Roman"/>
          <w:sz w:val="24"/>
          <w:szCs w:val="24"/>
        </w:rPr>
      </w:pPr>
      <w:r w:rsidRPr="00E10570">
        <w:rPr>
          <w:rFonts w:ascii="Times New Roman" w:hAnsi="Times New Roman" w:cs="Times New Roman"/>
          <w:sz w:val="24"/>
          <w:szCs w:val="24"/>
        </w:rPr>
        <w:br/>
        <w:t>Závěrečná ustanovení</w:t>
      </w:r>
    </w:p>
    <w:p w14:paraId="3F8A9A5E" w14:textId="77777777" w:rsidR="00F14DE9" w:rsidRPr="007C7ED6" w:rsidRDefault="00F14DE9" w:rsidP="00290406">
      <w:pPr>
        <w:pStyle w:val="Odstavecseseznamem1"/>
        <w:widowControl w:val="0"/>
        <w:numPr>
          <w:ilvl w:val="0"/>
          <w:numId w:val="12"/>
        </w:numPr>
        <w:ind w:left="0" w:firstLine="0"/>
        <w:contextualSpacing w:val="0"/>
      </w:pPr>
      <w:r w:rsidRPr="007C7ED6">
        <w:t>Písemnosti týkající se této smlouvy se považují za doručené i v případě, že druhá smluvní strana jejich doručení odmítne, či jinak znemožní.</w:t>
      </w:r>
    </w:p>
    <w:p w14:paraId="0B3EB619" w14:textId="7FC34E20" w:rsidR="007570E5" w:rsidRDefault="00F14DE9" w:rsidP="00290406">
      <w:pPr>
        <w:pStyle w:val="Odstavecseseznamem"/>
        <w:widowControl w:val="0"/>
        <w:numPr>
          <w:ilvl w:val="0"/>
          <w:numId w:val="12"/>
        </w:numPr>
        <w:tabs>
          <w:tab w:val="left" w:pos="709"/>
        </w:tabs>
        <w:ind w:left="0" w:firstLine="0"/>
        <w:contextualSpacing w:val="0"/>
      </w:pPr>
      <w:r w:rsidRPr="007C7ED6">
        <w:t>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45335E06" w14:textId="34115857" w:rsidR="00F14DE9" w:rsidRPr="007C7ED6" w:rsidRDefault="00F14DE9" w:rsidP="00290406">
      <w:pPr>
        <w:pStyle w:val="Odstavecseseznamem"/>
        <w:widowControl w:val="0"/>
        <w:numPr>
          <w:ilvl w:val="0"/>
          <w:numId w:val="12"/>
        </w:numPr>
        <w:tabs>
          <w:tab w:val="left" w:pos="709"/>
        </w:tabs>
        <w:ind w:left="0" w:firstLine="0"/>
        <w:contextualSpacing w:val="0"/>
      </w:pPr>
      <w:r w:rsidRPr="007C7ED6">
        <w:t xml:space="preserve">Změny této smlouvy mohou být učiněny pouze písemnými vzestupně číslovanými dodatky podepsanými oběma smluvními stranami, resp. osobami oprávněnými </w:t>
      </w:r>
      <w:r w:rsidR="001D4575">
        <w:t>zastupovat</w:t>
      </w:r>
      <w:r w:rsidRPr="007C7ED6">
        <w:t xml:space="preserve"> </w:t>
      </w:r>
      <w:r w:rsidRPr="007C7ED6">
        <w:lastRenderedPageBreak/>
        <w:t>smluvní strany.</w:t>
      </w:r>
    </w:p>
    <w:p w14:paraId="4C4E65D2" w14:textId="528EC8ED" w:rsidR="0076098A" w:rsidRDefault="00F14DE9" w:rsidP="00290406">
      <w:pPr>
        <w:pStyle w:val="Odstavecseseznamem"/>
        <w:widowControl w:val="0"/>
        <w:numPr>
          <w:ilvl w:val="0"/>
          <w:numId w:val="12"/>
        </w:numPr>
        <w:tabs>
          <w:tab w:val="left" w:pos="709"/>
        </w:tabs>
        <w:spacing w:after="360"/>
        <w:ind w:left="0" w:firstLine="0"/>
        <w:contextualSpacing w:val="0"/>
      </w:pPr>
      <w:r w:rsidRPr="007C7ED6">
        <w:t xml:space="preserve">Tato smlouva nabývá platnosti a účinnosti podpisem druhé ze smluvních stran. Tato smlouva byla vyhotovena ve </w:t>
      </w:r>
      <w:r w:rsidR="0056492F">
        <w:t>třech</w:t>
      </w:r>
      <w:r w:rsidRPr="007C7ED6">
        <w:t xml:space="preserve"> stejnopisech s platností originálu, přičemž </w:t>
      </w:r>
      <w:r w:rsidR="0056492F">
        <w:t>objednatel obdrží dvě vyhotovení a zhotovitel jedno vyhotovení.</w:t>
      </w:r>
    </w:p>
    <w:tbl>
      <w:tblPr>
        <w:tblW w:w="9072" w:type="dxa"/>
        <w:tblLook w:val="04A0" w:firstRow="1" w:lastRow="0" w:firstColumn="1" w:lastColumn="0" w:noHBand="0" w:noVBand="1"/>
      </w:tblPr>
      <w:tblGrid>
        <w:gridCol w:w="4535"/>
        <w:gridCol w:w="4537"/>
      </w:tblGrid>
      <w:tr w:rsidR="004C6224" w:rsidRPr="00B10629" w14:paraId="0ABA549E" w14:textId="77777777" w:rsidTr="00A519D7">
        <w:trPr>
          <w:trHeight w:val="284"/>
        </w:trPr>
        <w:tc>
          <w:tcPr>
            <w:tcW w:w="4535" w:type="dxa"/>
            <w:shd w:val="clear" w:color="auto" w:fill="auto"/>
          </w:tcPr>
          <w:p w14:paraId="04B60D56" w14:textId="77777777" w:rsidR="004C6224" w:rsidRPr="00B10629" w:rsidRDefault="004C6224" w:rsidP="00290406">
            <w:pPr>
              <w:pStyle w:val="Odstavecseseznamem1"/>
              <w:widowControl w:val="0"/>
              <w:tabs>
                <w:tab w:val="left" w:pos="709"/>
              </w:tabs>
              <w:ind w:left="0"/>
              <w:contextualSpacing w:val="0"/>
              <w:jc w:val="left"/>
              <w:rPr>
                <w:b/>
              </w:rPr>
            </w:pPr>
            <w:r w:rsidRPr="00B10629">
              <w:rPr>
                <w:b/>
              </w:rPr>
              <w:t>Za zhotovitele</w:t>
            </w:r>
          </w:p>
        </w:tc>
        <w:tc>
          <w:tcPr>
            <w:tcW w:w="4537" w:type="dxa"/>
            <w:shd w:val="clear" w:color="auto" w:fill="auto"/>
          </w:tcPr>
          <w:p w14:paraId="572A3EDC" w14:textId="77777777" w:rsidR="004C6224" w:rsidRPr="00B10629" w:rsidRDefault="004C6224" w:rsidP="00290406">
            <w:pPr>
              <w:pStyle w:val="Odstavecseseznamem1"/>
              <w:widowControl w:val="0"/>
              <w:tabs>
                <w:tab w:val="left" w:pos="709"/>
              </w:tabs>
              <w:ind w:left="0"/>
              <w:contextualSpacing w:val="0"/>
              <w:rPr>
                <w:b/>
              </w:rPr>
            </w:pPr>
            <w:r w:rsidRPr="00B10629">
              <w:rPr>
                <w:b/>
              </w:rPr>
              <w:t>Za objednatele</w:t>
            </w:r>
          </w:p>
        </w:tc>
      </w:tr>
      <w:tr w:rsidR="004C6224" w:rsidRPr="00B10629" w14:paraId="0F9521E5" w14:textId="77777777" w:rsidTr="00A519D7">
        <w:trPr>
          <w:trHeight w:val="284"/>
        </w:trPr>
        <w:tc>
          <w:tcPr>
            <w:tcW w:w="4535" w:type="dxa"/>
            <w:shd w:val="clear" w:color="auto" w:fill="auto"/>
          </w:tcPr>
          <w:p w14:paraId="294CEAF2" w14:textId="77777777" w:rsidR="004C6224" w:rsidRPr="00B10629" w:rsidRDefault="004C6224" w:rsidP="00290406">
            <w:pPr>
              <w:pStyle w:val="Odstavecseseznamem1"/>
              <w:widowControl w:val="0"/>
              <w:tabs>
                <w:tab w:val="left" w:pos="709"/>
              </w:tabs>
              <w:ind w:left="0"/>
              <w:contextualSpacing w:val="0"/>
            </w:pPr>
            <w:r w:rsidRPr="00B10629">
              <w:t>V ……… dne</w:t>
            </w:r>
          </w:p>
        </w:tc>
        <w:tc>
          <w:tcPr>
            <w:tcW w:w="4537" w:type="dxa"/>
            <w:shd w:val="clear" w:color="auto" w:fill="auto"/>
          </w:tcPr>
          <w:p w14:paraId="06DE0C93" w14:textId="77777777" w:rsidR="004C6224" w:rsidRPr="00B10629" w:rsidRDefault="004C6224" w:rsidP="00290406">
            <w:pPr>
              <w:pStyle w:val="Odstavecseseznamem1"/>
              <w:widowControl w:val="0"/>
              <w:tabs>
                <w:tab w:val="left" w:pos="709"/>
              </w:tabs>
              <w:ind w:left="0"/>
              <w:contextualSpacing w:val="0"/>
            </w:pPr>
            <w:r w:rsidRPr="00B10629">
              <w:t>V Praze dne</w:t>
            </w:r>
          </w:p>
        </w:tc>
      </w:tr>
      <w:tr w:rsidR="0096460D" w:rsidRPr="00B10629" w14:paraId="12C5C9E3" w14:textId="77777777" w:rsidTr="00A519D7">
        <w:trPr>
          <w:trHeight w:val="284"/>
        </w:trPr>
        <w:tc>
          <w:tcPr>
            <w:tcW w:w="4535" w:type="dxa"/>
            <w:shd w:val="clear" w:color="auto" w:fill="auto"/>
          </w:tcPr>
          <w:p w14:paraId="5B9390C6" w14:textId="77777777" w:rsidR="0096460D" w:rsidRPr="00B10629" w:rsidRDefault="0096460D" w:rsidP="00290406">
            <w:pPr>
              <w:pStyle w:val="Odstavecseseznamem1"/>
              <w:widowControl w:val="0"/>
              <w:tabs>
                <w:tab w:val="left" w:pos="709"/>
              </w:tabs>
              <w:spacing w:before="600"/>
              <w:ind w:left="0"/>
              <w:contextualSpacing w:val="0"/>
            </w:pPr>
          </w:p>
        </w:tc>
        <w:tc>
          <w:tcPr>
            <w:tcW w:w="4537" w:type="dxa"/>
            <w:shd w:val="clear" w:color="auto" w:fill="auto"/>
          </w:tcPr>
          <w:p w14:paraId="4725DE16" w14:textId="77777777" w:rsidR="0096460D" w:rsidRPr="00B10629" w:rsidRDefault="0096460D" w:rsidP="00290406">
            <w:pPr>
              <w:pStyle w:val="Odstavecseseznamem1"/>
              <w:widowControl w:val="0"/>
              <w:tabs>
                <w:tab w:val="left" w:pos="709"/>
              </w:tabs>
              <w:spacing w:before="600"/>
              <w:ind w:left="0"/>
              <w:contextualSpacing w:val="0"/>
            </w:pPr>
          </w:p>
        </w:tc>
      </w:tr>
      <w:tr w:rsidR="004C6224" w:rsidRPr="00B10629" w14:paraId="6A3B83CD" w14:textId="77777777" w:rsidTr="00A519D7">
        <w:trPr>
          <w:trHeight w:val="456"/>
        </w:trPr>
        <w:tc>
          <w:tcPr>
            <w:tcW w:w="4535" w:type="dxa"/>
            <w:shd w:val="clear" w:color="auto" w:fill="auto"/>
          </w:tcPr>
          <w:p w14:paraId="67421466" w14:textId="255429C1" w:rsidR="004C6224" w:rsidRPr="00B10629" w:rsidRDefault="0096460D" w:rsidP="00290406">
            <w:pPr>
              <w:pStyle w:val="Odstavecseseznamem1"/>
              <w:widowControl w:val="0"/>
              <w:tabs>
                <w:tab w:val="left" w:pos="709"/>
              </w:tabs>
              <w:ind w:left="0"/>
              <w:contextualSpacing w:val="0"/>
              <w:jc w:val="center"/>
              <w:rPr>
                <w:i/>
              </w:rPr>
            </w:pPr>
            <w:r w:rsidRPr="00B10629">
              <w:rPr>
                <w:i/>
              </w:rPr>
              <w:t>jméno, příjmení</w:t>
            </w:r>
            <w:r w:rsidRPr="00B10629">
              <w:rPr>
                <w:i/>
              </w:rPr>
              <w:br/>
              <w:t>funkce</w:t>
            </w:r>
          </w:p>
        </w:tc>
        <w:tc>
          <w:tcPr>
            <w:tcW w:w="4537" w:type="dxa"/>
            <w:shd w:val="clear" w:color="auto" w:fill="auto"/>
          </w:tcPr>
          <w:p w14:paraId="7D1FF178" w14:textId="77777777" w:rsidR="004C6224" w:rsidRPr="00B10629" w:rsidRDefault="00F83591" w:rsidP="00290406">
            <w:pPr>
              <w:pStyle w:val="Odstavecseseznamem1"/>
              <w:widowControl w:val="0"/>
              <w:tabs>
                <w:tab w:val="left" w:pos="709"/>
              </w:tabs>
              <w:ind w:left="0"/>
              <w:contextualSpacing w:val="0"/>
              <w:jc w:val="center"/>
            </w:pPr>
            <w:r w:rsidRPr="00B10629">
              <w:t>Mgr. Tomáš Zatloukal</w:t>
            </w:r>
          </w:p>
          <w:p w14:paraId="6D156E76" w14:textId="57CFBB7D" w:rsidR="00F83591" w:rsidRPr="00B10629" w:rsidRDefault="00F83591" w:rsidP="00290406">
            <w:pPr>
              <w:pStyle w:val="Odstavecseseznamem1"/>
              <w:widowControl w:val="0"/>
              <w:tabs>
                <w:tab w:val="left" w:pos="709"/>
              </w:tabs>
              <w:ind w:left="0"/>
              <w:contextualSpacing w:val="0"/>
              <w:jc w:val="center"/>
            </w:pPr>
            <w:r w:rsidRPr="00B10629">
              <w:t>ústřední školní inspektor</w:t>
            </w:r>
          </w:p>
        </w:tc>
      </w:tr>
    </w:tbl>
    <w:p w14:paraId="3E9921D2" w14:textId="4D7F723E" w:rsidR="008F5615" w:rsidRPr="00B10629" w:rsidRDefault="008F5615" w:rsidP="00290406">
      <w:pPr>
        <w:pStyle w:val="Odstavecseseznamem"/>
        <w:widowControl w:val="0"/>
        <w:tabs>
          <w:tab w:val="left" w:pos="709"/>
        </w:tabs>
        <w:spacing w:before="0"/>
        <w:ind w:left="0"/>
        <w:contextualSpacing w:val="0"/>
      </w:pPr>
    </w:p>
    <w:sectPr w:rsidR="008F5615" w:rsidRPr="00B1062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E1B2D" w14:textId="77777777" w:rsidR="007D4432" w:rsidRDefault="007D4432" w:rsidP="00F14DE9">
      <w:pPr>
        <w:spacing w:before="0"/>
      </w:pPr>
      <w:r>
        <w:separator/>
      </w:r>
    </w:p>
  </w:endnote>
  <w:endnote w:type="continuationSeparator" w:id="0">
    <w:p w14:paraId="137FBC02" w14:textId="77777777" w:rsidR="007D4432" w:rsidRDefault="007D4432"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289194"/>
      <w:docPartObj>
        <w:docPartGallery w:val="Page Numbers (Bottom of Page)"/>
        <w:docPartUnique/>
      </w:docPartObj>
    </w:sdtPr>
    <w:sdtEndPr/>
    <w:sdtContent>
      <w:p w14:paraId="58E9019A" w14:textId="5E8E1682" w:rsidR="006B1420" w:rsidRDefault="006B1420" w:rsidP="006B1420">
        <w:pPr>
          <w:pStyle w:val="Zpat"/>
          <w:jc w:val="center"/>
        </w:pPr>
        <w:r>
          <w:fldChar w:fldCharType="begin"/>
        </w:r>
        <w:r>
          <w:instrText>PAGE   \* MERGEFORMAT</w:instrText>
        </w:r>
        <w:r>
          <w:fldChar w:fldCharType="separate"/>
        </w:r>
        <w:r w:rsidR="006253BC">
          <w:rPr>
            <w:noProof/>
          </w:rPr>
          <w:t>13</w:t>
        </w:r>
        <w:r>
          <w:fldChar w:fldCharType="end"/>
        </w:r>
        <w:r>
          <w:t>/</w:t>
        </w:r>
        <w:fldSimple w:instr=" NUMPAGES   \* MERGEFORMAT ">
          <w:r w:rsidR="006253BC">
            <w:rPr>
              <w:noProof/>
            </w:rPr>
            <w:t>13</w:t>
          </w:r>
        </w:fldSimple>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57551" w14:textId="77777777" w:rsidR="007D4432" w:rsidRDefault="007D4432" w:rsidP="00F14DE9">
      <w:pPr>
        <w:spacing w:before="0"/>
      </w:pPr>
      <w:r>
        <w:separator/>
      </w:r>
    </w:p>
  </w:footnote>
  <w:footnote w:type="continuationSeparator" w:id="0">
    <w:p w14:paraId="2BBE4C30" w14:textId="77777777" w:rsidR="007D4432" w:rsidRDefault="007D4432" w:rsidP="00F14DE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4F4D1" w14:textId="4043C6E6" w:rsidR="00BF3FB0" w:rsidRPr="00711D50" w:rsidRDefault="004D30EF" w:rsidP="00BF3FB0">
    <w:pPr>
      <w:pStyle w:val="Zhlav"/>
      <w:spacing w:before="0"/>
      <w:rPr>
        <w:i/>
      </w:rPr>
    </w:pPr>
    <w:r>
      <w:rPr>
        <w:i/>
      </w:rPr>
      <w:t>Česká školní inspekce</w:t>
    </w:r>
    <w:r w:rsidR="00B76A00">
      <w:rPr>
        <w:i/>
      </w:rPr>
      <w:tab/>
    </w:r>
    <w:r>
      <w:rPr>
        <w:i/>
      </w:rPr>
      <w:t xml:space="preserve">          </w:t>
    </w:r>
    <w:r w:rsidR="00BF3FB0">
      <w:rPr>
        <w:i/>
      </w:rPr>
      <w:t xml:space="preserve">ČŠI Praha – </w:t>
    </w:r>
    <w:r>
      <w:rPr>
        <w:i/>
      </w:rPr>
      <w:t>Kompletace a distribuce testových materiálů pro školy</w:t>
    </w:r>
  </w:p>
  <w:p w14:paraId="0BF0CB33" w14:textId="609ABF6B" w:rsidR="00BF3FB0" w:rsidRDefault="00BF3FB0" w:rsidP="00BF3FB0">
    <w:pPr>
      <w:pStyle w:val="Zhlav"/>
      <w:tabs>
        <w:tab w:val="clear" w:pos="4536"/>
        <w:tab w:val="center" w:pos="3261"/>
      </w:tabs>
      <w:spacing w:before="0" w:after="120"/>
      <w:rPr>
        <w:i/>
      </w:rPr>
    </w:pPr>
    <w:proofErr w:type="spellStart"/>
    <w:r>
      <w:rPr>
        <w:i/>
      </w:rPr>
      <w:t>sp</w:t>
    </w:r>
    <w:proofErr w:type="spellEnd"/>
    <w:r>
      <w:rPr>
        <w:i/>
      </w:rPr>
      <w:t>. zn.: ČŠIG-S-</w:t>
    </w:r>
    <w:r w:rsidR="006253BC">
      <w:rPr>
        <w:i/>
      </w:rPr>
      <w:t>60</w:t>
    </w:r>
    <w:r w:rsidR="00B76A00">
      <w:rPr>
        <w:i/>
      </w:rPr>
      <w:t>/15</w:t>
    </w:r>
    <w:r>
      <w:rPr>
        <w:i/>
      </w:rPr>
      <w:t>-G40</w:t>
    </w:r>
    <w:r w:rsidRPr="00711D50">
      <w:rPr>
        <w:i/>
      </w:rPr>
      <w:tab/>
    </w:r>
    <w:r w:rsidRPr="00711D50">
      <w:rPr>
        <w:i/>
      </w:rPr>
      <w:tab/>
    </w:r>
    <w:r>
      <w:rPr>
        <w:i/>
      </w:rPr>
      <w:t>čj. ČŠIG-</w:t>
    </w:r>
    <w:r w:rsidR="006253BC">
      <w:rPr>
        <w:i/>
      </w:rPr>
      <w:t>234</w:t>
    </w:r>
    <w:r w:rsidR="00B76A00">
      <w:rPr>
        <w:i/>
      </w:rPr>
      <w:t>/15</w:t>
    </w:r>
    <w:r>
      <w:rPr>
        <w:i/>
      </w:rPr>
      <w:t>-G40</w:t>
    </w:r>
  </w:p>
  <w:p w14:paraId="5B4EBDC9" w14:textId="77777777" w:rsidR="009C14D8" w:rsidRPr="00E90CF8" w:rsidRDefault="009C14D8" w:rsidP="00BF3FB0">
    <w:pPr>
      <w:pStyle w:val="Zhlav"/>
      <w:tabs>
        <w:tab w:val="clear" w:pos="4536"/>
        <w:tab w:val="center" w:pos="3261"/>
      </w:tabs>
      <w:spacing w:before="0" w:after="120"/>
      <w:rPr>
        <w:i/>
      </w:rPr>
    </w:pPr>
  </w:p>
  <w:p w14:paraId="7A6C01EE" w14:textId="4568F977" w:rsidR="00F14DE9" w:rsidRDefault="00F14DE9" w:rsidP="00F14DE9">
    <w:pPr>
      <w:pStyle w:val="Zhlav"/>
      <w:spacing w:before="0"/>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7200C"/>
    <w:multiLevelType w:val="hybridMultilevel"/>
    <w:tmpl w:val="CC124FDA"/>
    <w:lvl w:ilvl="0" w:tplc="EA9280E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BEC0B4E"/>
    <w:multiLevelType w:val="hybridMultilevel"/>
    <w:tmpl w:val="C3AC2408"/>
    <w:lvl w:ilvl="0" w:tplc="FD7E8DFE">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DF78A8"/>
    <w:multiLevelType w:val="hybridMultilevel"/>
    <w:tmpl w:val="990E33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F4267E"/>
    <w:multiLevelType w:val="hybridMultilevel"/>
    <w:tmpl w:val="C6B24430"/>
    <w:lvl w:ilvl="0" w:tplc="38CEB964">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24F046F6"/>
    <w:multiLevelType w:val="hybridMultilevel"/>
    <w:tmpl w:val="262AA7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3617A9"/>
    <w:multiLevelType w:val="hybridMultilevel"/>
    <w:tmpl w:val="CD90A1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174AF9"/>
    <w:multiLevelType w:val="hybridMultilevel"/>
    <w:tmpl w:val="86E8E380"/>
    <w:lvl w:ilvl="0" w:tplc="24785844">
      <w:start w:val="1"/>
      <w:numFmt w:val="decimal"/>
      <w:lvlText w:val="čl. %1"/>
      <w:lvlJc w:val="center"/>
      <w:pPr>
        <w:ind w:left="5039" w:hanging="360"/>
      </w:pPr>
      <w:rPr>
        <w:rFonts w:hint="default"/>
        <w:b w:val="0"/>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11">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428B1643"/>
    <w:multiLevelType w:val="hybridMultilevel"/>
    <w:tmpl w:val="E33865C4"/>
    <w:lvl w:ilvl="0" w:tplc="83D4004E">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5D95EFD"/>
    <w:multiLevelType w:val="hybridMultilevel"/>
    <w:tmpl w:val="C35C5184"/>
    <w:lvl w:ilvl="0" w:tplc="51AA805A">
      <w:start w:val="44"/>
      <w:numFmt w:val="bullet"/>
      <w:lvlText w:val="-"/>
      <w:lvlJc w:val="left"/>
      <w:pPr>
        <w:ind w:left="2505" w:hanging="360"/>
      </w:pPr>
      <w:rPr>
        <w:rFonts w:ascii="Times New Roman" w:eastAsia="Times New Roman" w:hAnsi="Times New Roman" w:hint="default"/>
      </w:rPr>
    </w:lvl>
    <w:lvl w:ilvl="1" w:tplc="04050003" w:tentative="1">
      <w:start w:val="1"/>
      <w:numFmt w:val="bullet"/>
      <w:lvlText w:val="o"/>
      <w:lvlJc w:val="left"/>
      <w:pPr>
        <w:ind w:left="3225" w:hanging="360"/>
      </w:pPr>
      <w:rPr>
        <w:rFonts w:ascii="Courier New" w:hAnsi="Courier New" w:cs="Courier New" w:hint="default"/>
      </w:rPr>
    </w:lvl>
    <w:lvl w:ilvl="2" w:tplc="04050005" w:tentative="1">
      <w:start w:val="1"/>
      <w:numFmt w:val="bullet"/>
      <w:lvlText w:val=""/>
      <w:lvlJc w:val="left"/>
      <w:pPr>
        <w:ind w:left="3945" w:hanging="360"/>
      </w:pPr>
      <w:rPr>
        <w:rFonts w:ascii="Wingdings" w:hAnsi="Wingdings" w:hint="default"/>
      </w:rPr>
    </w:lvl>
    <w:lvl w:ilvl="3" w:tplc="04050001" w:tentative="1">
      <w:start w:val="1"/>
      <w:numFmt w:val="bullet"/>
      <w:lvlText w:val=""/>
      <w:lvlJc w:val="left"/>
      <w:pPr>
        <w:ind w:left="4665" w:hanging="360"/>
      </w:pPr>
      <w:rPr>
        <w:rFonts w:ascii="Symbol" w:hAnsi="Symbol" w:hint="default"/>
      </w:rPr>
    </w:lvl>
    <w:lvl w:ilvl="4" w:tplc="04050003" w:tentative="1">
      <w:start w:val="1"/>
      <w:numFmt w:val="bullet"/>
      <w:lvlText w:val="o"/>
      <w:lvlJc w:val="left"/>
      <w:pPr>
        <w:ind w:left="5385" w:hanging="360"/>
      </w:pPr>
      <w:rPr>
        <w:rFonts w:ascii="Courier New" w:hAnsi="Courier New" w:cs="Courier New" w:hint="default"/>
      </w:rPr>
    </w:lvl>
    <w:lvl w:ilvl="5" w:tplc="04050005" w:tentative="1">
      <w:start w:val="1"/>
      <w:numFmt w:val="bullet"/>
      <w:lvlText w:val=""/>
      <w:lvlJc w:val="left"/>
      <w:pPr>
        <w:ind w:left="6105" w:hanging="360"/>
      </w:pPr>
      <w:rPr>
        <w:rFonts w:ascii="Wingdings" w:hAnsi="Wingdings" w:hint="default"/>
      </w:rPr>
    </w:lvl>
    <w:lvl w:ilvl="6" w:tplc="04050001" w:tentative="1">
      <w:start w:val="1"/>
      <w:numFmt w:val="bullet"/>
      <w:lvlText w:val=""/>
      <w:lvlJc w:val="left"/>
      <w:pPr>
        <w:ind w:left="6825" w:hanging="360"/>
      </w:pPr>
      <w:rPr>
        <w:rFonts w:ascii="Symbol" w:hAnsi="Symbol" w:hint="default"/>
      </w:rPr>
    </w:lvl>
    <w:lvl w:ilvl="7" w:tplc="04050003" w:tentative="1">
      <w:start w:val="1"/>
      <w:numFmt w:val="bullet"/>
      <w:lvlText w:val="o"/>
      <w:lvlJc w:val="left"/>
      <w:pPr>
        <w:ind w:left="7545" w:hanging="360"/>
      </w:pPr>
      <w:rPr>
        <w:rFonts w:ascii="Courier New" w:hAnsi="Courier New" w:cs="Courier New" w:hint="default"/>
      </w:rPr>
    </w:lvl>
    <w:lvl w:ilvl="8" w:tplc="04050005" w:tentative="1">
      <w:start w:val="1"/>
      <w:numFmt w:val="bullet"/>
      <w:lvlText w:val=""/>
      <w:lvlJc w:val="left"/>
      <w:pPr>
        <w:ind w:left="8265" w:hanging="360"/>
      </w:pPr>
      <w:rPr>
        <w:rFonts w:ascii="Wingdings" w:hAnsi="Wingdings" w:hint="default"/>
      </w:rPr>
    </w:lvl>
  </w:abstractNum>
  <w:abstractNum w:abstractNumId="14">
    <w:nsid w:val="53286515"/>
    <w:multiLevelType w:val="hybridMultilevel"/>
    <w:tmpl w:val="03623F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53F1A73"/>
    <w:multiLevelType w:val="hybridMultilevel"/>
    <w:tmpl w:val="A89E6A10"/>
    <w:lvl w:ilvl="0" w:tplc="5AA2769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tentative="1">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17">
    <w:nsid w:val="5F04582E"/>
    <w:multiLevelType w:val="hybridMultilevel"/>
    <w:tmpl w:val="2574487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61BB1D22"/>
    <w:multiLevelType w:val="hybridMultilevel"/>
    <w:tmpl w:val="82D45ECE"/>
    <w:lvl w:ilvl="0" w:tplc="9FDA1BB8">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6C6F1B19"/>
    <w:multiLevelType w:val="hybridMultilevel"/>
    <w:tmpl w:val="89A29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CD56AA4"/>
    <w:multiLevelType w:val="hybridMultilevel"/>
    <w:tmpl w:val="07FCA20E"/>
    <w:lvl w:ilvl="0" w:tplc="7904F80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DDB328A"/>
    <w:multiLevelType w:val="hybridMultilevel"/>
    <w:tmpl w:val="2D1837F6"/>
    <w:lvl w:ilvl="0" w:tplc="62B428D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10630C9"/>
    <w:multiLevelType w:val="hybridMultilevel"/>
    <w:tmpl w:val="801AF9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4F95447"/>
    <w:multiLevelType w:val="hybridMultilevel"/>
    <w:tmpl w:val="2F74C532"/>
    <w:lvl w:ilvl="0" w:tplc="90DE07DE">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77F41344"/>
    <w:multiLevelType w:val="hybridMultilevel"/>
    <w:tmpl w:val="681C6FCC"/>
    <w:lvl w:ilvl="0" w:tplc="51AA805A">
      <w:start w:val="4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2"/>
  </w:num>
  <w:num w:numId="3">
    <w:abstractNumId w:val="22"/>
  </w:num>
  <w:num w:numId="4">
    <w:abstractNumId w:val="4"/>
  </w:num>
  <w:num w:numId="5">
    <w:abstractNumId w:val="27"/>
  </w:num>
  <w:num w:numId="6">
    <w:abstractNumId w:val="14"/>
  </w:num>
  <w:num w:numId="7">
    <w:abstractNumId w:val="3"/>
  </w:num>
  <w:num w:numId="8">
    <w:abstractNumId w:val="7"/>
  </w:num>
  <w:num w:numId="9">
    <w:abstractNumId w:val="26"/>
  </w:num>
  <w:num w:numId="10">
    <w:abstractNumId w:val="28"/>
  </w:num>
  <w:num w:numId="11">
    <w:abstractNumId w:val="18"/>
  </w:num>
  <w:num w:numId="12">
    <w:abstractNumId w:val="8"/>
  </w:num>
  <w:num w:numId="13">
    <w:abstractNumId w:val="10"/>
  </w:num>
  <w:num w:numId="14">
    <w:abstractNumId w:val="23"/>
  </w:num>
  <w:num w:numId="15">
    <w:abstractNumId w:val="24"/>
  </w:num>
  <w:num w:numId="16">
    <w:abstractNumId w:val="9"/>
  </w:num>
  <w:num w:numId="17">
    <w:abstractNumId w:val="17"/>
  </w:num>
  <w:num w:numId="18">
    <w:abstractNumId w:val="6"/>
  </w:num>
  <w:num w:numId="19">
    <w:abstractNumId w:val="16"/>
  </w:num>
  <w:num w:numId="20">
    <w:abstractNumId w:val="19"/>
  </w:num>
  <w:num w:numId="21">
    <w:abstractNumId w:val="11"/>
  </w:num>
  <w:num w:numId="22">
    <w:abstractNumId w:val="20"/>
  </w:num>
  <w:num w:numId="23">
    <w:abstractNumId w:val="5"/>
  </w:num>
  <w:num w:numId="24">
    <w:abstractNumId w:val="21"/>
  </w:num>
  <w:num w:numId="25">
    <w:abstractNumId w:val="25"/>
  </w:num>
  <w:num w:numId="26">
    <w:abstractNumId w:val="0"/>
  </w:num>
  <w:num w:numId="27">
    <w:abstractNumId w:val="15"/>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9"/>
    <w:rsid w:val="0002476D"/>
    <w:rsid w:val="00025171"/>
    <w:rsid w:val="00043ED5"/>
    <w:rsid w:val="00051E07"/>
    <w:rsid w:val="000553EA"/>
    <w:rsid w:val="00064D52"/>
    <w:rsid w:val="000D7956"/>
    <w:rsid w:val="0011092B"/>
    <w:rsid w:val="0011634F"/>
    <w:rsid w:val="00155A19"/>
    <w:rsid w:val="00185BEE"/>
    <w:rsid w:val="001D4575"/>
    <w:rsid w:val="001E5305"/>
    <w:rsid w:val="00202D37"/>
    <w:rsid w:val="00221150"/>
    <w:rsid w:val="00224B41"/>
    <w:rsid w:val="002352CD"/>
    <w:rsid w:val="00290406"/>
    <w:rsid w:val="002B3CBA"/>
    <w:rsid w:val="002C35CD"/>
    <w:rsid w:val="002C52F7"/>
    <w:rsid w:val="002C7C92"/>
    <w:rsid w:val="002F08B2"/>
    <w:rsid w:val="0030135C"/>
    <w:rsid w:val="0031694D"/>
    <w:rsid w:val="00325316"/>
    <w:rsid w:val="0032717B"/>
    <w:rsid w:val="00336B7A"/>
    <w:rsid w:val="003619AA"/>
    <w:rsid w:val="00365C4D"/>
    <w:rsid w:val="00383DBF"/>
    <w:rsid w:val="00395917"/>
    <w:rsid w:val="003B35BA"/>
    <w:rsid w:val="003D5C2E"/>
    <w:rsid w:val="003E5109"/>
    <w:rsid w:val="00404809"/>
    <w:rsid w:val="00405F8D"/>
    <w:rsid w:val="0041392B"/>
    <w:rsid w:val="004254E1"/>
    <w:rsid w:val="004422B6"/>
    <w:rsid w:val="00452658"/>
    <w:rsid w:val="0045270C"/>
    <w:rsid w:val="004541A2"/>
    <w:rsid w:val="00491363"/>
    <w:rsid w:val="00491AD6"/>
    <w:rsid w:val="00492587"/>
    <w:rsid w:val="004A2908"/>
    <w:rsid w:val="004A3A34"/>
    <w:rsid w:val="004C54B6"/>
    <w:rsid w:val="004C6224"/>
    <w:rsid w:val="004D30EF"/>
    <w:rsid w:val="004D626E"/>
    <w:rsid w:val="004D7547"/>
    <w:rsid w:val="004E5AFB"/>
    <w:rsid w:val="00510549"/>
    <w:rsid w:val="00537A6D"/>
    <w:rsid w:val="00552BE8"/>
    <w:rsid w:val="00562237"/>
    <w:rsid w:val="0056492F"/>
    <w:rsid w:val="00570C31"/>
    <w:rsid w:val="0057463B"/>
    <w:rsid w:val="005761E1"/>
    <w:rsid w:val="005B5557"/>
    <w:rsid w:val="005C13E6"/>
    <w:rsid w:val="0061357F"/>
    <w:rsid w:val="0061514A"/>
    <w:rsid w:val="006253BC"/>
    <w:rsid w:val="00625453"/>
    <w:rsid w:val="0063381F"/>
    <w:rsid w:val="00672B36"/>
    <w:rsid w:val="00682BBB"/>
    <w:rsid w:val="00685050"/>
    <w:rsid w:val="006B1420"/>
    <w:rsid w:val="006B15A3"/>
    <w:rsid w:val="006B53F0"/>
    <w:rsid w:val="006C4E56"/>
    <w:rsid w:val="006C61B1"/>
    <w:rsid w:val="006F15E5"/>
    <w:rsid w:val="007012B1"/>
    <w:rsid w:val="007255D9"/>
    <w:rsid w:val="007570E5"/>
    <w:rsid w:val="0076098A"/>
    <w:rsid w:val="007612C7"/>
    <w:rsid w:val="00770A90"/>
    <w:rsid w:val="007D0275"/>
    <w:rsid w:val="007D4432"/>
    <w:rsid w:val="00805175"/>
    <w:rsid w:val="008236AA"/>
    <w:rsid w:val="00881663"/>
    <w:rsid w:val="00883CD2"/>
    <w:rsid w:val="00887748"/>
    <w:rsid w:val="008A6B73"/>
    <w:rsid w:val="008C017E"/>
    <w:rsid w:val="008C4293"/>
    <w:rsid w:val="008F5615"/>
    <w:rsid w:val="00901F4D"/>
    <w:rsid w:val="00906611"/>
    <w:rsid w:val="00953B75"/>
    <w:rsid w:val="0096460D"/>
    <w:rsid w:val="00966F72"/>
    <w:rsid w:val="00972988"/>
    <w:rsid w:val="009A1CD8"/>
    <w:rsid w:val="009A4D67"/>
    <w:rsid w:val="009B3273"/>
    <w:rsid w:val="009C14D8"/>
    <w:rsid w:val="009D0CE9"/>
    <w:rsid w:val="009F52C1"/>
    <w:rsid w:val="00A010DF"/>
    <w:rsid w:val="00A125F8"/>
    <w:rsid w:val="00A12740"/>
    <w:rsid w:val="00A2015A"/>
    <w:rsid w:val="00A42DD0"/>
    <w:rsid w:val="00A53931"/>
    <w:rsid w:val="00A60263"/>
    <w:rsid w:val="00A61EAF"/>
    <w:rsid w:val="00A652E1"/>
    <w:rsid w:val="00A67E5F"/>
    <w:rsid w:val="00A71A4D"/>
    <w:rsid w:val="00A82942"/>
    <w:rsid w:val="00AB4452"/>
    <w:rsid w:val="00AF4140"/>
    <w:rsid w:val="00B10629"/>
    <w:rsid w:val="00B247B9"/>
    <w:rsid w:val="00B76331"/>
    <w:rsid w:val="00B76A00"/>
    <w:rsid w:val="00B9497A"/>
    <w:rsid w:val="00BF3FB0"/>
    <w:rsid w:val="00BF64E0"/>
    <w:rsid w:val="00C3219D"/>
    <w:rsid w:val="00C34033"/>
    <w:rsid w:val="00CA575B"/>
    <w:rsid w:val="00CB0D36"/>
    <w:rsid w:val="00CB7A1F"/>
    <w:rsid w:val="00D04022"/>
    <w:rsid w:val="00D10CF6"/>
    <w:rsid w:val="00D135EC"/>
    <w:rsid w:val="00D22293"/>
    <w:rsid w:val="00D22EEF"/>
    <w:rsid w:val="00D23967"/>
    <w:rsid w:val="00D521CE"/>
    <w:rsid w:val="00D52D35"/>
    <w:rsid w:val="00D774B4"/>
    <w:rsid w:val="00E068AD"/>
    <w:rsid w:val="00E10570"/>
    <w:rsid w:val="00E4461B"/>
    <w:rsid w:val="00E709DC"/>
    <w:rsid w:val="00EB223B"/>
    <w:rsid w:val="00ED09B3"/>
    <w:rsid w:val="00ED58CF"/>
    <w:rsid w:val="00EF154B"/>
    <w:rsid w:val="00EF3404"/>
    <w:rsid w:val="00F14DE9"/>
    <w:rsid w:val="00F51F16"/>
    <w:rsid w:val="00F558A6"/>
    <w:rsid w:val="00F6068F"/>
    <w:rsid w:val="00F6772F"/>
    <w:rsid w:val="00F83591"/>
    <w:rsid w:val="00F836D0"/>
    <w:rsid w:val="00F920A8"/>
    <w:rsid w:val="00FB13C8"/>
    <w:rsid w:val="00FB58EF"/>
    <w:rsid w:val="00FB7E53"/>
    <w:rsid w:val="00FF2D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F2CFCBD"/>
  <w15:docId w15:val="{C20FCCBE-78C5-4A73-AF95-B491BFDD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14DE9"/>
    <w:pPr>
      <w:tabs>
        <w:tab w:val="center" w:pos="4536"/>
        <w:tab w:val="right" w:pos="9072"/>
      </w:tabs>
    </w:pPr>
  </w:style>
  <w:style w:type="character" w:customStyle="1" w:styleId="ZhlavChar">
    <w:name w:val="Záhlaví Char"/>
    <w:basedOn w:val="Standardnpsmoodstavce"/>
    <w:link w:val="Zhlav"/>
    <w:uiPriority w:val="99"/>
    <w:rsid w:val="00F14DE9"/>
  </w:style>
  <w:style w:type="paragraph" w:styleId="Zpat">
    <w:name w:val="footer"/>
    <w:basedOn w:val="Normln"/>
    <w:link w:val="ZpatChar"/>
    <w:uiPriority w:val="99"/>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uiPriority w:val="34"/>
    <w:qFormat/>
    <w:rsid w:val="00F14DE9"/>
    <w:pPr>
      <w:ind w:left="720"/>
      <w:contextualSpacing/>
    </w:pPr>
  </w:style>
  <w:style w:type="paragraph" w:customStyle="1" w:styleId="Odstavecseseznamem1">
    <w:name w:val="Odstavec se seznamem1"/>
    <w:basedOn w:val="Normln"/>
    <w:qFormat/>
    <w:rsid w:val="00F14DE9"/>
    <w:pPr>
      <w:ind w:left="720"/>
      <w:contextualSpacing/>
    </w:pPr>
  </w:style>
  <w:style w:type="character" w:styleId="Odkaznakoment">
    <w:name w:val="annotation reference"/>
    <w:basedOn w:val="Standardnpsmoodstavce"/>
    <w:uiPriority w:val="99"/>
    <w:semiHidden/>
    <w:unhideWhenUsed/>
    <w:rsid w:val="00064D52"/>
    <w:rPr>
      <w:sz w:val="16"/>
      <w:szCs w:val="16"/>
    </w:rPr>
  </w:style>
  <w:style w:type="paragraph" w:styleId="Textkomente">
    <w:name w:val="annotation text"/>
    <w:basedOn w:val="Normln"/>
    <w:link w:val="TextkomenteChar"/>
    <w:uiPriority w:val="99"/>
    <w:semiHidden/>
    <w:unhideWhenUsed/>
    <w:rsid w:val="00064D52"/>
    <w:rPr>
      <w:sz w:val="20"/>
      <w:szCs w:val="20"/>
    </w:rPr>
  </w:style>
  <w:style w:type="character" w:customStyle="1" w:styleId="TextkomenteChar">
    <w:name w:val="Text komentáře Char"/>
    <w:basedOn w:val="Standardnpsmoodstavce"/>
    <w:link w:val="Textkomente"/>
    <w:uiPriority w:val="99"/>
    <w:semiHidden/>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5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ek.blazek@csicr.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ladislav.tomasek@csicr.cz" TargetMode="External"/><Relationship Id="rId4" Type="http://schemas.openxmlformats.org/officeDocument/2006/relationships/settings" Target="settings.xml"/><Relationship Id="rId9" Type="http://schemas.openxmlformats.org/officeDocument/2006/relationships/hyperlink" Target="mailto:zuzana.janotova@csicr.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AECBE-5DFF-4992-9909-8ED121F1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3872</Words>
  <Characters>22850</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Michalea</dc:creator>
  <cp:lastModifiedBy>Nováková Michaela</cp:lastModifiedBy>
  <cp:revision>7</cp:revision>
  <cp:lastPrinted>2015-01-20T16:03:00Z</cp:lastPrinted>
  <dcterms:created xsi:type="dcterms:W3CDTF">2015-01-22T15:02:00Z</dcterms:created>
  <dcterms:modified xsi:type="dcterms:W3CDTF">2015-01-22T15:31:00Z</dcterms:modified>
</cp:coreProperties>
</file>