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15" w:rsidRPr="005E4980" w:rsidRDefault="006A5A15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Čj.: ČŠIG-/14-</w:t>
      </w:r>
    </w:p>
    <w:p w:rsidR="006A5A15" w:rsidRDefault="006A5A15" w:rsidP="00BC13B5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15" w:rsidRPr="00BC13B5" w:rsidRDefault="00BC13B5" w:rsidP="00BC13B5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Smlouva</w:t>
      </w:r>
      <w:r w:rsidR="006A5A15">
        <w:rPr>
          <w:rFonts w:ascii="Times New Roman" w:hAnsi="Times New Roman" w:cs="Times New Roman"/>
        </w:rPr>
        <w:t xml:space="preserve"> o dodání zboží a souvisejících služeb</w:t>
      </w:r>
      <w:r w:rsidR="006A5A15" w:rsidRPr="00CC13D6">
        <w:rPr>
          <w:rFonts w:ascii="Times New Roman" w:hAnsi="Times New Roman" w:cs="Times New Roman"/>
        </w:rPr>
        <w:br/>
      </w:r>
      <w:r w:rsidR="00385B2A" w:rsidRPr="00385B2A">
        <w:rPr>
          <w:rFonts w:ascii="Times New Roman" w:hAnsi="Times New Roman" w:cs="Times New Roman"/>
          <w:b w:val="0"/>
          <w:sz w:val="24"/>
          <w:szCs w:val="24"/>
        </w:rPr>
        <w:t>uzavřená podle § 2586 zákona č. 89/2012 Sb.,</w:t>
      </w:r>
      <w:r w:rsidR="00385B2A" w:rsidRPr="00385B2A">
        <w:rPr>
          <w:rFonts w:ascii="Times New Roman" w:hAnsi="Times New Roman" w:cs="Times New Roman"/>
          <w:b w:val="0"/>
          <w:sz w:val="24"/>
          <w:szCs w:val="24"/>
        </w:rPr>
        <w:br/>
        <w:t>občanský zákoník, ve znění pozdějších předpisů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Pavel Kohák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</w:t>
      </w:r>
      <w:r w:rsidRPr="00AF1AC8">
        <w:rPr>
          <w:sz w:val="22"/>
          <w:szCs w:val="22"/>
        </w:rPr>
        <w:t>023 </w:t>
      </w:r>
      <w:r w:rsidR="00E036B8" w:rsidRPr="00AF1AC8">
        <w:rPr>
          <w:sz w:val="22"/>
          <w:szCs w:val="22"/>
        </w:rPr>
        <w:t>251</w:t>
      </w:r>
      <w:r w:rsidRPr="00AF1AC8">
        <w:rPr>
          <w:sz w:val="22"/>
          <w:szCs w:val="22"/>
        </w:rPr>
        <w:t>, 728 </w:t>
      </w:r>
      <w:r>
        <w:rPr>
          <w:sz w:val="22"/>
          <w:szCs w:val="22"/>
        </w:rPr>
        <w:t>523 520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Pr="004150B3">
          <w:rPr>
            <w:rStyle w:val="Hypertextovodkaz"/>
            <w:sz w:val="22"/>
            <w:szCs w:val="22"/>
          </w:rPr>
          <w:t>pavel.kohak@csicr.cz</w:t>
        </w:r>
      </w:hyperlink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:rsidR="006A5A15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:rsidR="006A5A15" w:rsidRPr="00CC13D6" w:rsidRDefault="006A5A15" w:rsidP="006A5A15">
      <w:pPr>
        <w:rPr>
          <w:sz w:val="22"/>
          <w:szCs w:val="22"/>
        </w:rPr>
      </w:pP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6A5A15" w:rsidRDefault="00BC13B5" w:rsidP="006A5A15">
      <w:pPr>
        <w:pStyle w:val="Odstavecseseznamem1"/>
        <w:widowControl w:val="0"/>
        <w:tabs>
          <w:tab w:val="left" w:pos="709"/>
        </w:tabs>
        <w:ind w:left="0"/>
      </w:pPr>
      <w:r>
        <w:t>Tato</w:t>
      </w:r>
      <w:r w:rsidR="006A5A15">
        <w:t xml:space="preserve"> </w:t>
      </w:r>
      <w:r w:rsidR="006A5A15" w:rsidRPr="00CC13D6">
        <w:t>smlouva byla uzavřena s vybraným uchazečem na základě zadávacího řízení veřejné zakázky</w:t>
      </w:r>
      <w:r w:rsidR="00D81BAA">
        <w:t xml:space="preserve"> ČŠI Praha – ICT 2014, části</w:t>
      </w:r>
      <w:r w:rsidR="00F24EC5">
        <w:t xml:space="preserve"> </w:t>
      </w:r>
      <w:r>
        <w:t>Upgrade a doplnění HW a SW datového centra ČŠI</w:t>
      </w:r>
      <w:r w:rsidR="006A5A15">
        <w:t xml:space="preserve"> </w:t>
      </w:r>
      <w:r w:rsidR="006A5A15" w:rsidRPr="00CC13D6">
        <w:t xml:space="preserve">zadané </w:t>
      </w:r>
      <w:r w:rsidR="006A5A15" w:rsidRPr="002872D5">
        <w:t>objednatelem</w:t>
      </w:r>
      <w:r w:rsidR="006A5A15" w:rsidRPr="00CC13D6">
        <w:rPr>
          <w:color w:val="A6A6A6"/>
        </w:rPr>
        <w:t xml:space="preserve"> </w:t>
      </w:r>
      <w:r w:rsidR="006A5A15" w:rsidRPr="00CC13D6">
        <w:t xml:space="preserve">jako zadavatelem (dále „zakázka“). </w:t>
      </w:r>
      <w:r w:rsidR="006A5A15">
        <w:t>Účel a cíle plnění vyplývají ze zadávací dokumentace k zadávacímu řízení podle věty první.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smlouvou řádně dodat předmět plnění. </w:t>
      </w:r>
    </w:p>
    <w:p w:rsidR="006A5A1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je: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0C686B">
        <w:rPr>
          <w:color w:val="000000"/>
        </w:rPr>
        <w:t>u</w:t>
      </w:r>
      <w:r w:rsidR="00195F6F" w:rsidRPr="00195F6F">
        <w:t xml:space="preserve"> </w:t>
      </w:r>
      <w:r w:rsidR="00195F6F" w:rsidRPr="00DA6B53">
        <w:t xml:space="preserve">upgrade a rozšíření kapacity a výkonu centrálního </w:t>
      </w:r>
      <w:r w:rsidR="00195F6F" w:rsidRPr="00AF1AC8">
        <w:t xml:space="preserve">diskového pole Dell </w:t>
      </w:r>
      <w:proofErr w:type="spellStart"/>
      <w:r w:rsidR="00195F6F" w:rsidRPr="00AF1AC8">
        <w:t>Compellent</w:t>
      </w:r>
      <w:proofErr w:type="spellEnd"/>
      <w:r w:rsidR="00195F6F" w:rsidRPr="00AF1AC8">
        <w:t xml:space="preserve"> SC8000 o rychlý datový </w:t>
      </w:r>
      <w:proofErr w:type="spellStart"/>
      <w:r w:rsidR="00195F6F" w:rsidRPr="00AF1AC8">
        <w:t>Tier</w:t>
      </w:r>
      <w:proofErr w:type="spellEnd"/>
      <w:r w:rsidR="00195F6F" w:rsidRPr="00AF1AC8">
        <w:t xml:space="preserve"> realizovaný na SSD discích typu SLC</w:t>
      </w:r>
      <w:r w:rsidRPr="00AF1AC8">
        <w:t>,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AF1AC8">
        <w:t xml:space="preserve">rozšíření výkonové kapacity stávající VMWARE farmy realizované na </w:t>
      </w:r>
      <w:proofErr w:type="spellStart"/>
      <w:r w:rsidRPr="00AF1AC8">
        <w:t>Blade</w:t>
      </w:r>
      <w:proofErr w:type="spellEnd"/>
      <w:r w:rsidRPr="00AF1AC8">
        <w:t xml:space="preserve"> Serverech rozšířením jejich počtu,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AF1AC8">
        <w:t xml:space="preserve">dodávka licencí pro </w:t>
      </w:r>
      <w:proofErr w:type="spellStart"/>
      <w:r w:rsidRPr="00AF1AC8">
        <w:t>virtualizaci</w:t>
      </w:r>
      <w:proofErr w:type="spellEnd"/>
      <w:r w:rsidRPr="00AF1AC8">
        <w:t xml:space="preserve"> prostředí a pořízení licencí na produkt umožňující zálohování a zpětnou obnovu celých image jednotlivých virtuálních serverů,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AF1AC8">
        <w:t xml:space="preserve">rozšíření zálohovacího prostoru </w:t>
      </w:r>
      <w:proofErr w:type="spellStart"/>
      <w:r w:rsidRPr="00AF1AC8">
        <w:t>backup</w:t>
      </w:r>
      <w:proofErr w:type="spellEnd"/>
      <w:r w:rsidRPr="00AF1AC8">
        <w:t xml:space="preserve"> systému realizovaného na diskovém poli </w:t>
      </w:r>
      <w:proofErr w:type="spellStart"/>
      <w:r w:rsidRPr="00AF1AC8">
        <w:t>PowerVault</w:t>
      </w:r>
      <w:proofErr w:type="spellEnd"/>
      <w:r w:rsidRPr="00AF1AC8">
        <w:t xml:space="preserve"> MD1200 o další kapacitu,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AF1AC8">
        <w:t xml:space="preserve">doplnění </w:t>
      </w:r>
      <w:r w:rsidR="00E036B8" w:rsidRPr="00AF1AC8">
        <w:t>licence/</w:t>
      </w:r>
      <w:r w:rsidRPr="00AF1AC8">
        <w:t xml:space="preserve">podpory již nainstalovaného </w:t>
      </w:r>
      <w:proofErr w:type="spellStart"/>
      <w:r w:rsidRPr="00AF1AC8">
        <w:t>virtualizačního</w:t>
      </w:r>
      <w:proofErr w:type="spellEnd"/>
      <w:r w:rsidRPr="00AF1AC8">
        <w:t xml:space="preserve"> SW (</w:t>
      </w:r>
      <w:proofErr w:type="spellStart"/>
      <w:r w:rsidRPr="00AF1AC8">
        <w:t>VMware</w:t>
      </w:r>
      <w:proofErr w:type="spellEnd"/>
      <w:r w:rsidRPr="00AF1AC8">
        <w:t xml:space="preserve">) o následující </w:t>
      </w:r>
      <w:r w:rsidR="00195F6F" w:rsidRPr="00AF1AC8">
        <w:t>1</w:t>
      </w:r>
      <w:r w:rsidRPr="00AF1AC8">
        <w:t> rok,</w:t>
      </w:r>
    </w:p>
    <w:p w:rsidR="006A5A15" w:rsidRPr="00AF1AC8" w:rsidRDefault="006A5A15" w:rsidP="006A5A15">
      <w:pPr>
        <w:numPr>
          <w:ilvl w:val="0"/>
          <w:numId w:val="13"/>
        </w:numPr>
        <w:spacing w:before="60" w:after="60"/>
      </w:pPr>
      <w:r w:rsidRPr="00AF1AC8">
        <w:t>doplnění softwaru pro zálohování, obnovu a replikaci (</w:t>
      </w:r>
      <w:proofErr w:type="spellStart"/>
      <w:r w:rsidRPr="00AF1AC8">
        <w:rPr>
          <w:bCs/>
        </w:rPr>
        <w:t>Backup</w:t>
      </w:r>
      <w:proofErr w:type="spellEnd"/>
      <w:r w:rsidRPr="00AF1AC8">
        <w:rPr>
          <w:bCs/>
        </w:rPr>
        <w:t xml:space="preserve"> &amp; </w:t>
      </w:r>
      <w:proofErr w:type="spellStart"/>
      <w:r w:rsidRPr="00AF1AC8">
        <w:rPr>
          <w:bCs/>
        </w:rPr>
        <w:t>Replication</w:t>
      </w:r>
      <w:proofErr w:type="spellEnd"/>
      <w:r w:rsidRPr="00AF1AC8">
        <w:rPr>
          <w:bCs/>
        </w:rPr>
        <w:t xml:space="preserve">) virtuálních počítačů </w:t>
      </w:r>
      <w:proofErr w:type="spellStart"/>
      <w:r w:rsidRPr="00AF1AC8">
        <w:rPr>
          <w:bCs/>
        </w:rPr>
        <w:t>VMware</w:t>
      </w:r>
      <w:proofErr w:type="spellEnd"/>
      <w:r w:rsidRPr="00AF1AC8">
        <w:rPr>
          <w:bCs/>
        </w:rPr>
        <w:t xml:space="preserve"> ESX/</w:t>
      </w:r>
      <w:proofErr w:type="spellStart"/>
      <w:r w:rsidRPr="00AF1AC8">
        <w:rPr>
          <w:bCs/>
        </w:rPr>
        <w:t>ESXi</w:t>
      </w:r>
      <w:proofErr w:type="spellEnd"/>
      <w:r w:rsidRPr="00AF1AC8">
        <w:rPr>
          <w:bCs/>
        </w:rPr>
        <w:t xml:space="preserve"> na 12 procesor</w:t>
      </w:r>
      <w:r w:rsidR="00BC13B5" w:rsidRPr="00AF1AC8">
        <w:rPr>
          <w:bCs/>
        </w:rPr>
        <w:t>ů s</w:t>
      </w:r>
      <w:r w:rsidR="00E036B8" w:rsidRPr="00AF1AC8">
        <w:rPr>
          <w:bCs/>
        </w:rPr>
        <w:t> </w:t>
      </w:r>
      <w:r w:rsidR="00BC13B5" w:rsidRPr="00AF1AC8">
        <w:rPr>
          <w:bCs/>
        </w:rPr>
        <w:t>podporou</w:t>
      </w:r>
      <w:r w:rsidR="00E036B8" w:rsidRPr="00AF1AC8">
        <w:rPr>
          <w:bCs/>
        </w:rPr>
        <w:t xml:space="preserve"> celkově</w:t>
      </w:r>
      <w:r w:rsidR="00BC13B5" w:rsidRPr="00AF1AC8">
        <w:rPr>
          <w:bCs/>
        </w:rPr>
        <w:t xml:space="preserve"> n</w:t>
      </w:r>
      <w:r w:rsidR="00195F6F" w:rsidRPr="00AF1AC8">
        <w:rPr>
          <w:bCs/>
        </w:rPr>
        <w:t>a</w:t>
      </w:r>
      <w:r w:rsidR="00BC13B5" w:rsidRPr="00AF1AC8">
        <w:rPr>
          <w:bCs/>
        </w:rPr>
        <w:t xml:space="preserve"> </w:t>
      </w:r>
      <w:r w:rsidR="00195F6F" w:rsidRPr="00AF1AC8">
        <w:rPr>
          <w:bCs/>
        </w:rPr>
        <w:t>3</w:t>
      </w:r>
      <w:r w:rsidR="00BC13B5" w:rsidRPr="00AF1AC8">
        <w:rPr>
          <w:bCs/>
        </w:rPr>
        <w:t xml:space="preserve"> roky.</w:t>
      </w:r>
    </w:p>
    <w:p w:rsidR="006A5A15" w:rsidRPr="002872D5" w:rsidRDefault="006A5A15" w:rsidP="006A5A15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rPr>
          <w:color w:val="000000"/>
        </w:rPr>
        <w:t>Předmět plnění je dále specifik</w:t>
      </w:r>
      <w:r w:rsidR="00156310">
        <w:rPr>
          <w:color w:val="000000"/>
        </w:rPr>
        <w:t>ován v příloze č. 1 této</w:t>
      </w:r>
      <w:r>
        <w:rPr>
          <w:color w:val="000000"/>
        </w:rPr>
        <w:t xml:space="preserve"> smlouvy. U veškerých dodávaných a implementovaných HW a SW musí být zajištěna maximální kompatibilita se stávajícím řešením. 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</w:t>
      </w:r>
      <w:r w:rsidR="00156310">
        <w:t>t mu cenu dle čl. 5 této</w:t>
      </w:r>
      <w:r>
        <w:t xml:space="preserve"> smlouvy.</w:t>
      </w:r>
    </w:p>
    <w:p w:rsidR="006A5A15" w:rsidRPr="00412F3E" w:rsidRDefault="00BC13B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Zjistí-li dodavatel při plnění</w:t>
      </w:r>
      <w:r w:rsidR="006A5A15">
        <w:t xml:space="preserve"> </w:t>
      </w:r>
      <w:r w:rsidR="006A5A15" w:rsidRPr="00412F3E">
        <w:t>smlouvy důvody pro úpravu předmětu plnění, je povinen bezodkladně písemně informovat objedna</w:t>
      </w:r>
      <w:r>
        <w:t>tele a navrhnout dodatek k této</w:t>
      </w:r>
      <w:r w:rsidR="006A5A15">
        <w:t xml:space="preserve"> </w:t>
      </w:r>
      <w:r w:rsidR="006A5A15" w:rsidRPr="00412F3E">
        <w:t>smlouvě. Není-li objednatelem stanoveno jinak, úpravy předmětu plnění dodavatel při plnění zohlední až na základě úč</w:t>
      </w:r>
      <w:r>
        <w:t>inného písemného dodatku k této</w:t>
      </w:r>
      <w:r w:rsidR="006A5A15">
        <w:t xml:space="preserve"> </w:t>
      </w:r>
      <w:r w:rsidR="006A5A15" w:rsidRPr="00412F3E">
        <w:t>smlouvě. Pokud tak dodavatel neučiní, má se za to, že práce a dodávky jím provedené byly v předmětu díla a v jeho ceně zahrnuty.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D82028">
        <w:t>sídlo objednatele.</w:t>
      </w:r>
    </w:p>
    <w:p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</w:t>
      </w:r>
      <w:r w:rsidR="00156310">
        <w:t>o ve stavu podle požadavků této</w:t>
      </w:r>
      <w:r>
        <w:t xml:space="preserve"> </w:t>
      </w:r>
      <w:r w:rsidRPr="00445482">
        <w:t xml:space="preserve">smlouvy, právních předpisů, bez vad a nedodělků. O předání a  převzetí sepíšou dodavatel a </w:t>
      </w:r>
      <w:r w:rsidRPr="00AF1AC8">
        <w:t xml:space="preserve">objednatel protokol podepsaný osobami oprávněnými je zastupovat. Dílo musí být splněno nejpozději do </w:t>
      </w:r>
      <w:r w:rsidR="00E036B8" w:rsidRPr="00AF1AC8">
        <w:t>22</w:t>
      </w:r>
      <w:r w:rsidRPr="00AF1AC8">
        <w:t>. 12</w:t>
      </w:r>
      <w:r w:rsidRPr="00445482">
        <w:t>. 2014.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BC13B5" w:rsidRPr="00CC13D6" w:rsidRDefault="006A5A15" w:rsidP="00BC13B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:rsidR="006A5A15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 xml:space="preserve">Cena předmětu plnění </w:t>
      </w:r>
      <w:r w:rsidR="00BC13B5">
        <w:t>bez DPH</w:t>
      </w:r>
      <w:r w:rsidR="00BC13B5">
        <w:tab/>
      </w:r>
      <w:r>
        <w:t>………,- Kč</w:t>
      </w:r>
    </w:p>
    <w:p w:rsidR="006A5A15" w:rsidRDefault="00BC13B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21 %</w:t>
      </w:r>
      <w:r>
        <w:tab/>
      </w:r>
      <w:r w:rsidR="006A5A15">
        <w:t>………,- Kč</w:t>
      </w:r>
    </w:p>
    <w:p w:rsidR="006A5A15" w:rsidRDefault="00BC13B5" w:rsidP="00D81BAA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Cena včetně DPH</w:t>
      </w:r>
      <w:r>
        <w:tab/>
      </w:r>
      <w:r w:rsidR="006A5A15">
        <w:t>………,- Kč</w:t>
      </w:r>
      <w:r>
        <w:t xml:space="preserve"> (slovy: </w:t>
      </w:r>
      <w:proofErr w:type="gramStart"/>
      <w:r>
        <w:t>…..)</w:t>
      </w:r>
      <w:proofErr w:type="gramEnd"/>
    </w:p>
    <w:p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lastRenderedPageBreak/>
        <w:t>Cena podle odstavce 1 je platná po celou dobu trvání této smlouvy bez ohledu na vývoj inflace či jiné skutečnosti promítající se do ceny výrobků či služeb na trhu.</w:t>
      </w:r>
    </w:p>
    <w:p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D81BAA">
        <w:rPr>
          <w:szCs w:val="22"/>
        </w:rPr>
        <w:t>dodavatel</w:t>
      </w:r>
      <w:r w:rsidR="00D81BAA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>dojde-li ke změn</w:t>
      </w:r>
      <w:r w:rsidR="00BC13B5">
        <w:t>ě ceny písemným dodatkem k této</w:t>
      </w:r>
      <w:r>
        <w:t xml:space="preserve"> </w:t>
      </w:r>
      <w:r w:rsidRPr="00CC13D6">
        <w:t>smlouvě.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D81BAA">
        <w:t xml:space="preserve">dodavatel </w:t>
      </w:r>
      <w:r w:rsidR="00BC13B5">
        <w:t>zjistit před uzavřením</w:t>
      </w:r>
      <w:r>
        <w:t xml:space="preserve"> </w:t>
      </w:r>
      <w:r w:rsidRPr="00F12347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</w:t>
      </w:r>
      <w:r w:rsidR="00156310">
        <w:t>í o smluvních pokutách dle této</w:t>
      </w:r>
      <w:r>
        <w:t xml:space="preserve"> </w:t>
      </w:r>
      <w:r w:rsidRPr="00CC13D6">
        <w:t>smlouvy nemají vliv na náhradu škody.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</w:t>
      </w:r>
      <w:r w:rsidRPr="00CC13D6">
        <w:lastRenderedPageBreak/>
        <w:t>doba počíná běžet dnem předání a převzetí dokončeného předmětu plnění. Doba záruky se prodlouží o dobu od uplatnění oprávněné reklamace do převzetí předmětu plnění po odstranění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>Dodavatel se zavazuje, že jím dodané plnění dle této smlouvy bude mít po dobu trvání z</w:t>
      </w:r>
      <w:r w:rsidR="00156310">
        <w:t>áruční doby vlastnosti dle této</w:t>
      </w:r>
      <w:r>
        <w:t xml:space="preserve">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D81BAA">
        <w:t>dodavatelem</w:t>
      </w:r>
      <w:r>
        <w:t>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D81BAA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</w:t>
      </w:r>
      <w:r w:rsidR="00BC13B5">
        <w:t xml:space="preserve">poruší podstatným způsobem tuto </w:t>
      </w:r>
      <w:r w:rsidRPr="000F71DC">
        <w:t>smlouvu, je druhá strana oprávněna písemně vyzvat druhou stranu ke splnění jejích závazků. Pokud do 3 dní od doručení té</w:t>
      </w:r>
      <w:r w:rsidR="00BC13B5">
        <w:t>to výzvy strana, která porušila</w:t>
      </w:r>
      <w:r>
        <w:t xml:space="preserve">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:rsidR="006A5A15" w:rsidRPr="000F71DC" w:rsidRDefault="00BC13B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 je oprávněn od této</w:t>
      </w:r>
      <w:r w:rsidR="006A5A15">
        <w:t xml:space="preserve"> </w:t>
      </w:r>
      <w:r w:rsidR="006A5A15" w:rsidRPr="000F71DC">
        <w:t>smlouvy odstoupit, pokud nedostane prostředky ze státního rozpočtu účel</w:t>
      </w:r>
      <w:r>
        <w:t>ově určené na plnění podle této</w:t>
      </w:r>
      <w:r w:rsidR="006A5A15">
        <w:t xml:space="preserve"> </w:t>
      </w:r>
      <w:r w:rsidR="006A5A15" w:rsidRPr="000F71DC">
        <w:t>smlouvy, nebo bude povinen tyto prostředky vrátit. Věta první se uplatní i v případě částečného neposkytnutí nebo vr</w:t>
      </w:r>
      <w:r>
        <w:t>ácení prostředků. Odstoupení od</w:t>
      </w:r>
      <w:r w:rsidR="006A5A15">
        <w:t xml:space="preserve"> </w:t>
      </w:r>
      <w:r w:rsidR="006A5A15" w:rsidRPr="000F71DC">
        <w:t xml:space="preserve">smlouvy je účinné dnem doručení oznámení o odstoupení </w:t>
      </w:r>
      <w:r w:rsidR="00D81BAA">
        <w:t>dodavateli</w:t>
      </w:r>
      <w:r w:rsidR="006A5A15" w:rsidRPr="000F71DC">
        <w:t>.</w:t>
      </w:r>
    </w:p>
    <w:p w:rsidR="006A5A15" w:rsidRPr="00CC13D6" w:rsidRDefault="00BC13B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Ustanovení této</w:t>
      </w:r>
      <w:r w:rsidR="006A5A15">
        <w:t xml:space="preserve"> </w:t>
      </w:r>
      <w:r w:rsidR="006A5A15" w:rsidRPr="00CC13D6">
        <w:t>smlouvy, jejichž cílem je upravit vztahy mezi smluvními stra</w:t>
      </w:r>
      <w:r>
        <w:t>nami po ukončení účinnosti této</w:t>
      </w:r>
      <w:r w:rsidR="006A5A15">
        <w:t xml:space="preserve"> </w:t>
      </w:r>
      <w:r w:rsidR="006A5A15" w:rsidRPr="00CC13D6">
        <w:t xml:space="preserve">smlouvy, zůstanou účinná i po ukončení </w:t>
      </w:r>
      <w:r w:rsidR="006A5A15">
        <w:t>účinnosti</w:t>
      </w:r>
      <w:r w:rsidR="006A5A15" w:rsidRPr="00CC13D6">
        <w:t xml:space="preserve"> této 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 xml:space="preserve">Práva a závazky smluvních stran, které nejsou </w:t>
      </w:r>
      <w:r w:rsidR="00BC13B5">
        <w:t>výslovně upraveny touto</w:t>
      </w:r>
      <w:r>
        <w:t xml:space="preserve">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 w:rsidR="00BC13B5">
        <w:t xml:space="preserve">ze </w:t>
      </w:r>
      <w:r>
        <w:t>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>l je povinen archivovat veškeré doku</w:t>
      </w:r>
      <w:r w:rsidR="00BC13B5">
        <w:t>menty týkající se plnění z této</w:t>
      </w:r>
      <w:r>
        <w:t xml:space="preserve"> </w:t>
      </w:r>
      <w:r w:rsidRPr="000F71DC">
        <w:t>smlouvy po dobu nejméně deseti let následujících po ukončení plnění.</w:t>
      </w:r>
    </w:p>
    <w:p w:rsidR="00AF1AC8" w:rsidRDefault="00AF1AC8" w:rsidP="00AF1AC8">
      <w:pPr>
        <w:pStyle w:val="Odstavecseseznamem1"/>
        <w:widowControl w:val="0"/>
        <w:tabs>
          <w:tab w:val="left" w:pos="709"/>
        </w:tabs>
        <w:contextualSpacing w:val="0"/>
      </w:pPr>
    </w:p>
    <w:p w:rsidR="00AF1AC8" w:rsidRPr="000F71DC" w:rsidRDefault="00AF1AC8" w:rsidP="00AF1AC8">
      <w:pPr>
        <w:pStyle w:val="Odstavecseseznamem1"/>
        <w:widowControl w:val="0"/>
        <w:tabs>
          <w:tab w:val="left" w:pos="709"/>
        </w:tabs>
        <w:contextualSpacing w:val="0"/>
      </w:pPr>
    </w:p>
    <w:p w:rsidR="006A5A15" w:rsidRPr="00923A7A" w:rsidRDefault="00D81BAA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lastRenderedPageBreak/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BC13B5" w:rsidRDefault="00D81BAA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BC13B5">
        <w:rPr>
          <w:sz w:val="24"/>
          <w:szCs w:val="24"/>
        </w:rPr>
        <w:t xml:space="preserve"> </w:t>
      </w:r>
      <w:r w:rsidR="006A5A15" w:rsidRPr="00BC13B5">
        <w:rPr>
          <w:sz w:val="24"/>
          <w:szCs w:val="24"/>
        </w:rPr>
        <w:t>není oprávněn měnit své subdodavatele bez předchozího pís</w:t>
      </w:r>
      <w:bookmarkStart w:id="0" w:name="_GoBack"/>
      <w:bookmarkEnd w:id="0"/>
      <w:r w:rsidR="006A5A15" w:rsidRPr="00BC13B5">
        <w:rPr>
          <w:sz w:val="24"/>
          <w:szCs w:val="24"/>
        </w:rPr>
        <w:t>emného souhlasu objednatele.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č. 101/2000 Sb., o ochraně osobních údajů a o změně některých zákonů, ve znění pozdějších předpisů.</w:t>
      </w:r>
    </w:p>
    <w:p w:rsidR="006A5A15" w:rsidRDefault="00BC13B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>
        <w:t xml:space="preserve">Písemnosti týkající se této </w:t>
      </w:r>
      <w:r w:rsidR="006A5A15" w:rsidRPr="008D612B">
        <w:t>smlouvy se považují za doručené i v případě, že druhá smluvní strana jejich doruč</w:t>
      </w:r>
      <w:r w:rsidR="006A5A15">
        <w:t>ení odmítne, či jinak znemožní.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smlouvou, se řídí </w:t>
      </w:r>
      <w:r>
        <w:t>občanským</w:t>
      </w:r>
      <w:r w:rsidRPr="00CC13D6">
        <w:t xml:space="preserve"> zákoníkem.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>Je-li nebo stane-</w:t>
      </w:r>
      <w:r w:rsidR="00BC13B5">
        <w:t>li se některé z ustanovení této</w:t>
      </w:r>
      <w:r>
        <w:t xml:space="preserve"> </w:t>
      </w:r>
      <w:r w:rsidRPr="00CC13D6">
        <w:t xml:space="preserve">smlouvy nebo její přílohy neplatným nebo neúčinným, netýká </w:t>
      </w:r>
      <w:r w:rsidR="00BC13B5">
        <w:t>se to ostatních ustanovení této</w:t>
      </w:r>
      <w:r>
        <w:t xml:space="preserve">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</w:t>
      </w:r>
      <w:r w:rsidR="00BC13B5">
        <w:t>platí, vyskytnou-li se ve</w:t>
      </w:r>
      <w:r w:rsidRPr="00CC13D6">
        <w:t xml:space="preserve"> smlouvě či jejích dodatcích případné mezery.</w:t>
      </w:r>
    </w:p>
    <w:p w:rsidR="006A5A15" w:rsidRPr="00CC13D6" w:rsidRDefault="00BC13B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Změny této</w:t>
      </w:r>
      <w:r w:rsidR="006A5A15">
        <w:t xml:space="preserve"> </w:t>
      </w:r>
      <w:r w:rsidR="006A5A15" w:rsidRPr="00CC13D6">
        <w:t xml:space="preserve">smlouvy mohou být učiněny pouze písemnými vzestupně číslovanými dodatky podepsanými oběma smluvními stranami, resp. osobami oprávněnými </w:t>
      </w:r>
      <w:r w:rsidR="006A5A15">
        <w:t>zastupovat</w:t>
      </w:r>
      <w:r w:rsidR="006A5A15" w:rsidRPr="00CC13D6">
        <w:t xml:space="preserve"> smluvní strany.</w:t>
      </w:r>
    </w:p>
    <w:p w:rsidR="006A5A15" w:rsidRPr="00923A7A" w:rsidRDefault="00BC13B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Nedílnou součástí této</w:t>
      </w:r>
      <w:r w:rsidR="006A5A15">
        <w:t xml:space="preserve"> </w:t>
      </w:r>
      <w:r w:rsidR="006A5A15" w:rsidRPr="00923A7A">
        <w:t xml:space="preserve">smlouvy je příloha č. 1 </w:t>
      </w:r>
      <w:r w:rsidR="00AF1AC8">
        <w:t>Technická specifikace</w:t>
      </w:r>
      <w:r w:rsidR="006A5A15" w:rsidRPr="00923A7A">
        <w:t xml:space="preserve"> a příloha č.  2 Položkový rozpočet.</w:t>
      </w:r>
    </w:p>
    <w:p w:rsidR="00C965A3" w:rsidRDefault="00C965A3" w:rsidP="00C965A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>
        <w:t>třech</w:t>
      </w:r>
      <w:r w:rsidRPr="00CC13D6">
        <w:t xml:space="preserve"> stejnopisech s platností originálu, přičemž </w:t>
      </w:r>
      <w:r>
        <w:t>objednatel obdrží dvě vyhotovení a dodavatel jedno vyhotovení</w:t>
      </w:r>
      <w:r w:rsidRPr="00CC13D6">
        <w:t>.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:rsidR="006A5A15" w:rsidRDefault="006A5A15" w:rsidP="006A5A15"/>
    <w:p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6A5A15" w:rsidRDefault="006A5A15" w:rsidP="006A5A15"/>
    <w:p w:rsidR="006A5A15" w:rsidRDefault="006A5A15" w:rsidP="006A5A15">
      <w:r>
        <w:t xml:space="preserve">V ………. </w:t>
      </w:r>
      <w:proofErr w:type="gramStart"/>
      <w:r>
        <w:t>dne</w:t>
      </w:r>
      <w:proofErr w:type="gramEnd"/>
      <w:r>
        <w:t xml:space="preserve"> ……….</w:t>
      </w:r>
      <w:r>
        <w:tab/>
      </w:r>
      <w:r>
        <w:tab/>
      </w:r>
      <w:r>
        <w:tab/>
      </w:r>
      <w:r>
        <w:tab/>
        <w:t>V Praze dne ……….</w:t>
      </w:r>
    </w:p>
    <w:p w:rsidR="006A5A15" w:rsidRDefault="006A5A15" w:rsidP="006A5A15"/>
    <w:p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:rsidR="006A5A15" w:rsidRPr="006A5A15" w:rsidRDefault="006A5A15" w:rsidP="00D81BAA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9D" w:rsidRDefault="005F589D">
      <w:pPr>
        <w:spacing w:before="0"/>
      </w:pPr>
      <w:r>
        <w:separator/>
      </w:r>
    </w:p>
  </w:endnote>
  <w:endnote w:type="continuationSeparator" w:id="0">
    <w:p w:rsidR="005F589D" w:rsidRDefault="005F589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6215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B621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9D" w:rsidRDefault="005F589D">
      <w:pPr>
        <w:spacing w:before="0"/>
      </w:pPr>
      <w:r>
        <w:separator/>
      </w:r>
    </w:p>
  </w:footnote>
  <w:footnote w:type="continuationSeparator" w:id="0">
    <w:p w:rsidR="005F589D" w:rsidRDefault="005F589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D46" w:rsidRPr="003734F5" w:rsidRDefault="004447B2" w:rsidP="003734F5">
    <w:pPr>
      <w:pStyle w:val="Zhlav"/>
      <w:tabs>
        <w:tab w:val="clear" w:pos="4536"/>
        <w:tab w:val="center" w:pos="2694"/>
      </w:tabs>
      <w:spacing w:before="0"/>
      <w:rPr>
        <w:i/>
        <w:sz w:val="22"/>
        <w:szCs w:val="22"/>
      </w:rPr>
    </w:pPr>
    <w:r w:rsidRPr="003734F5">
      <w:rPr>
        <w:i/>
        <w:sz w:val="22"/>
        <w:szCs w:val="22"/>
      </w:rPr>
      <w:t>Čes</w:t>
    </w:r>
    <w:r w:rsidR="00F24EC5">
      <w:rPr>
        <w:i/>
        <w:sz w:val="22"/>
        <w:szCs w:val="22"/>
      </w:rPr>
      <w:t>ká školní inspekce</w:t>
    </w:r>
    <w:r w:rsidR="00F24EC5">
      <w:rPr>
        <w:i/>
        <w:sz w:val="22"/>
        <w:szCs w:val="22"/>
      </w:rPr>
      <w:tab/>
    </w:r>
    <w:r w:rsidR="00F24EC5">
      <w:rPr>
        <w:i/>
        <w:sz w:val="22"/>
        <w:szCs w:val="22"/>
      </w:rPr>
      <w:tab/>
    </w:r>
    <w:r w:rsidR="003734F5" w:rsidRPr="003734F5">
      <w:rPr>
        <w:i/>
        <w:sz w:val="22"/>
        <w:szCs w:val="22"/>
      </w:rPr>
      <w:t>Upgrade a doplnění HW a SW datového centra ČŠI</w:t>
    </w:r>
  </w:p>
  <w:p w:rsidR="001C14D8" w:rsidRPr="003734F5" w:rsidRDefault="004447B2" w:rsidP="005F7D46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proofErr w:type="gramStart"/>
    <w:r w:rsidRPr="003734F5">
      <w:rPr>
        <w:i/>
        <w:sz w:val="22"/>
        <w:szCs w:val="22"/>
      </w:rPr>
      <w:t>sp.zn</w:t>
    </w:r>
    <w:proofErr w:type="spellEnd"/>
    <w:r w:rsidRPr="003734F5">
      <w:rPr>
        <w:i/>
        <w:sz w:val="22"/>
        <w:szCs w:val="22"/>
      </w:rPr>
      <w:t>.</w:t>
    </w:r>
    <w:proofErr w:type="gramEnd"/>
    <w:r w:rsidRPr="003734F5">
      <w:rPr>
        <w:i/>
        <w:sz w:val="22"/>
        <w:szCs w:val="22"/>
      </w:rPr>
      <w:t>: ČŠIG-S-</w:t>
    </w:r>
    <w:r w:rsidR="009B6215">
      <w:rPr>
        <w:i/>
        <w:sz w:val="22"/>
        <w:szCs w:val="22"/>
      </w:rPr>
      <w:t>567</w:t>
    </w:r>
    <w:r w:rsidRPr="003734F5">
      <w:rPr>
        <w:i/>
        <w:sz w:val="22"/>
        <w:szCs w:val="22"/>
      </w:rPr>
      <w:t>/</w:t>
    </w:r>
    <w:r w:rsidR="00396F4F" w:rsidRPr="003734F5">
      <w:rPr>
        <w:i/>
        <w:sz w:val="22"/>
        <w:szCs w:val="22"/>
      </w:rPr>
      <w:t>14</w:t>
    </w:r>
    <w:r w:rsidRPr="003734F5">
      <w:rPr>
        <w:i/>
        <w:sz w:val="22"/>
        <w:szCs w:val="22"/>
      </w:rPr>
      <w:t>-G</w:t>
    </w:r>
    <w:r w:rsidR="00396F4F" w:rsidRPr="003734F5">
      <w:rPr>
        <w:i/>
        <w:sz w:val="22"/>
        <w:szCs w:val="22"/>
      </w:rPr>
      <w:t>40</w:t>
    </w:r>
    <w:r w:rsidRPr="003734F5">
      <w:rPr>
        <w:i/>
        <w:sz w:val="22"/>
        <w:szCs w:val="22"/>
      </w:rPr>
      <w:tab/>
    </w:r>
    <w:r w:rsidRPr="003734F5">
      <w:rPr>
        <w:i/>
        <w:sz w:val="22"/>
        <w:szCs w:val="22"/>
      </w:rPr>
      <w:tab/>
      <w:t>čj.: ČŠIG-</w:t>
    </w:r>
    <w:r w:rsidR="009B6215">
      <w:rPr>
        <w:i/>
        <w:sz w:val="22"/>
        <w:szCs w:val="22"/>
      </w:rPr>
      <w:t>3606</w:t>
    </w:r>
    <w:r w:rsidRPr="003734F5">
      <w:rPr>
        <w:i/>
        <w:sz w:val="22"/>
        <w:szCs w:val="22"/>
      </w:rPr>
      <w:t>/</w:t>
    </w:r>
    <w:r w:rsidR="00396F4F" w:rsidRPr="003734F5">
      <w:rPr>
        <w:i/>
        <w:sz w:val="22"/>
        <w:szCs w:val="22"/>
      </w:rPr>
      <w:t>14</w:t>
    </w:r>
    <w:r w:rsidRPr="003734F5">
      <w:rPr>
        <w:i/>
        <w:sz w:val="22"/>
        <w:szCs w:val="22"/>
      </w:rPr>
      <w:t>-</w:t>
    </w:r>
    <w:r w:rsidR="00396F4F" w:rsidRPr="003734F5">
      <w:rPr>
        <w:i/>
        <w:sz w:val="22"/>
        <w:szCs w:val="22"/>
      </w:rPr>
      <w:t>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A64A8"/>
    <w:rsid w:val="0011081B"/>
    <w:rsid w:val="00156310"/>
    <w:rsid w:val="00195F6F"/>
    <w:rsid w:val="001D4E4D"/>
    <w:rsid w:val="00367D15"/>
    <w:rsid w:val="003734F5"/>
    <w:rsid w:val="00385B2A"/>
    <w:rsid w:val="00396F4F"/>
    <w:rsid w:val="004447B2"/>
    <w:rsid w:val="004D4111"/>
    <w:rsid w:val="004E3775"/>
    <w:rsid w:val="00501900"/>
    <w:rsid w:val="005A5843"/>
    <w:rsid w:val="005F589D"/>
    <w:rsid w:val="006976CD"/>
    <w:rsid w:val="006A5A15"/>
    <w:rsid w:val="006E3B8A"/>
    <w:rsid w:val="007F6FC1"/>
    <w:rsid w:val="009B6215"/>
    <w:rsid w:val="00AF1AC8"/>
    <w:rsid w:val="00BC13B5"/>
    <w:rsid w:val="00C11ED6"/>
    <w:rsid w:val="00C965A3"/>
    <w:rsid w:val="00D81BAA"/>
    <w:rsid w:val="00E036B8"/>
    <w:rsid w:val="00F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1B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B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BA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B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B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BA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B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a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1604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4</cp:revision>
  <dcterms:created xsi:type="dcterms:W3CDTF">2014-10-06T14:08:00Z</dcterms:created>
  <dcterms:modified xsi:type="dcterms:W3CDTF">2014-10-06T14:10:00Z</dcterms:modified>
</cp:coreProperties>
</file>