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BD61E" w14:textId="75B6DE46" w:rsidR="000231D7" w:rsidRDefault="000231D7" w:rsidP="0015466B">
      <w:pPr>
        <w:spacing w:before="600"/>
        <w:jc w:val="center"/>
        <w:rPr>
          <w:rStyle w:val="Nadpis1Char"/>
          <w:rFonts w:ascii="Times New Roman" w:hAnsi="Times New Roman" w:cs="Times New Roman"/>
          <w:sz w:val="28"/>
          <w:szCs w:val="28"/>
        </w:rPr>
      </w:pPr>
      <w:r>
        <w:rPr>
          <w:noProof/>
          <w:lang w:eastAsia="cs-CZ"/>
        </w:rPr>
        <w:drawing>
          <wp:inline distT="0" distB="0" distL="0" distR="0" wp14:anchorId="2CB92537" wp14:editId="7DBA78BD">
            <wp:extent cx="2771775" cy="723900"/>
            <wp:effectExtent l="0" t="0" r="9525" b="0"/>
            <wp:docPr id="1" name="Obrázek 1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I_logo_1C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A07C3" w14:textId="65B69D8E" w:rsidR="00EC109A" w:rsidRPr="006F0B4D" w:rsidRDefault="00EC109A" w:rsidP="0015466B">
      <w:pPr>
        <w:spacing w:before="600"/>
        <w:jc w:val="right"/>
        <w:rPr>
          <w:rStyle w:val="Nadpis1Char"/>
          <w:rFonts w:ascii="Times New Roman" w:hAnsi="Times New Roman" w:cs="Times New Roman"/>
          <w:sz w:val="24"/>
          <w:szCs w:val="24"/>
        </w:rPr>
      </w:pPr>
      <w:r>
        <w:rPr>
          <w:rStyle w:val="Nadpis1Char"/>
          <w:rFonts w:ascii="Times New Roman" w:hAnsi="Times New Roman" w:cs="Times New Roman"/>
          <w:sz w:val="24"/>
          <w:szCs w:val="24"/>
        </w:rPr>
        <w:t>Příloha A</w:t>
      </w:r>
    </w:p>
    <w:p w14:paraId="501E5CBC" w14:textId="0ACC9B01" w:rsidR="0020083E" w:rsidRDefault="000231D7" w:rsidP="0015466B">
      <w:pPr>
        <w:spacing w:before="600"/>
        <w:jc w:val="center"/>
      </w:pPr>
      <w:r>
        <w:rPr>
          <w:rStyle w:val="Nadpis1Char"/>
          <w:rFonts w:ascii="Times New Roman" w:hAnsi="Times New Roman" w:cs="Times New Roman"/>
          <w:sz w:val="28"/>
          <w:szCs w:val="28"/>
        </w:rPr>
        <w:t xml:space="preserve">Smlouva o </w:t>
      </w:r>
      <w:r w:rsidRP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zajištění dodávky </w:t>
      </w:r>
      <w:r w:rsidR="001B36E0">
        <w:rPr>
          <w:rStyle w:val="Nadpis1Char"/>
          <w:rFonts w:ascii="Times New Roman" w:hAnsi="Times New Roman" w:cs="Times New Roman"/>
          <w:sz w:val="28"/>
          <w:szCs w:val="28"/>
        </w:rPr>
        <w:t xml:space="preserve">licencí </w:t>
      </w:r>
      <w:r w:rsidRPr="00F838B9">
        <w:rPr>
          <w:rStyle w:val="Nadpis1Char"/>
          <w:rFonts w:ascii="Times New Roman" w:hAnsi="Times New Roman" w:cs="Times New Roman"/>
          <w:sz w:val="28"/>
          <w:szCs w:val="28"/>
        </w:rPr>
        <w:t>SW produktů</w:t>
      </w:r>
      <w:r w:rsidR="00F838B9" w:rsidRP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a souvisejících</w:t>
      </w:r>
      <w:r w:rsidR="00F838B9">
        <w:rPr>
          <w:rStyle w:val="Nadpis1Char"/>
          <w:rFonts w:ascii="Times New Roman" w:hAnsi="Times New Roman" w:cs="Times New Roman"/>
          <w:sz w:val="28"/>
          <w:szCs w:val="28"/>
        </w:rPr>
        <w:t xml:space="preserve"> služeb</w:t>
      </w:r>
      <w:r>
        <w:rPr>
          <w:rStyle w:val="Nadpis1Char"/>
          <w:rFonts w:ascii="Times New Roman" w:hAnsi="Times New Roman" w:cs="Times New Roman"/>
          <w:sz w:val="28"/>
          <w:szCs w:val="28"/>
        </w:rPr>
        <w:br/>
      </w:r>
      <w:r w:rsidRPr="0067409B">
        <w:t xml:space="preserve">uzavřená </w:t>
      </w:r>
      <w:r w:rsidRPr="00F838B9">
        <w:t xml:space="preserve">podle § </w:t>
      </w:r>
      <w:r w:rsidR="00F838B9">
        <w:t>1746 odst. 2</w:t>
      </w:r>
      <w:r w:rsidR="007B161E">
        <w:t xml:space="preserve"> </w:t>
      </w:r>
      <w:r w:rsidRPr="00F838B9">
        <w:t>zákona</w:t>
      </w:r>
      <w:r>
        <w:t xml:space="preserve"> č. </w:t>
      </w:r>
      <w:r w:rsidR="00311168">
        <w:t xml:space="preserve">89/2012 </w:t>
      </w:r>
      <w:r w:rsidR="00F838B9">
        <w:t xml:space="preserve">Sb., </w:t>
      </w:r>
    </w:p>
    <w:p w14:paraId="66222BA4" w14:textId="631C4F62" w:rsidR="000231D7" w:rsidRPr="00CC13D6" w:rsidRDefault="00311168" w:rsidP="0015466B">
      <w:pPr>
        <w:spacing w:before="0"/>
        <w:jc w:val="center"/>
      </w:pPr>
      <w:r>
        <w:t>občanský zákoník</w:t>
      </w:r>
      <w:r w:rsidR="00D96C38">
        <w:t>, ve znění pozdějších předpisů</w:t>
      </w:r>
    </w:p>
    <w:p w14:paraId="47F11E40" w14:textId="77777777" w:rsidR="000231D7" w:rsidRPr="00CC13D6" w:rsidRDefault="000231D7" w:rsidP="0015466B">
      <w:pPr>
        <w:pStyle w:val="Nadpis1"/>
        <w:numPr>
          <w:ilvl w:val="0"/>
          <w:numId w:val="5"/>
        </w:numPr>
        <w:ind w:left="0" w:firstLine="284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  <w:t>Smluvní strany</w:t>
      </w:r>
    </w:p>
    <w:p w14:paraId="082257C4" w14:textId="77777777" w:rsidR="000231D7" w:rsidRPr="00311168" w:rsidRDefault="000231D7" w:rsidP="0015466B">
      <w:pPr>
        <w:spacing w:before="360"/>
        <w:rPr>
          <w:szCs w:val="22"/>
        </w:rPr>
      </w:pPr>
      <w:r w:rsidRPr="00311168">
        <w:rPr>
          <w:b/>
          <w:szCs w:val="22"/>
        </w:rPr>
        <w:t>Česká republika – Česká školní inspekce</w:t>
      </w:r>
    </w:p>
    <w:p w14:paraId="288DBDDD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  <w:t>Fráni Šrámka 37, 150 21 Praha 5</w:t>
      </w:r>
    </w:p>
    <w:p w14:paraId="519ECAF3" w14:textId="77777777" w:rsidR="00C4015B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  <w:t xml:space="preserve">Mgr. Tomáš Zatloukal, </w:t>
      </w:r>
      <w:r w:rsidR="00097D1E">
        <w:rPr>
          <w:szCs w:val="22"/>
        </w:rPr>
        <w:t>MBA</w:t>
      </w:r>
      <w:r w:rsidR="00210110">
        <w:rPr>
          <w:szCs w:val="22"/>
        </w:rPr>
        <w:t>, LL.M.,</w:t>
      </w:r>
      <w:r w:rsidR="00C73CEE">
        <w:rPr>
          <w:szCs w:val="22"/>
        </w:rPr>
        <w:t xml:space="preserve"> MSc.,</w:t>
      </w:r>
      <w:r w:rsidR="00097D1E">
        <w:rPr>
          <w:szCs w:val="22"/>
        </w:rPr>
        <w:t xml:space="preserve"> </w:t>
      </w:r>
    </w:p>
    <w:p w14:paraId="60B9A1F2" w14:textId="2B9F0C48" w:rsidR="000231D7" w:rsidRPr="00311168" w:rsidRDefault="00C4015B" w:rsidP="0015466B">
      <w:pPr>
        <w:tabs>
          <w:tab w:val="left" w:pos="2552"/>
        </w:tabs>
        <w:spacing w:before="0"/>
        <w:rPr>
          <w:szCs w:val="22"/>
        </w:rPr>
      </w:pPr>
      <w:r>
        <w:rPr>
          <w:szCs w:val="22"/>
        </w:rPr>
        <w:tab/>
      </w:r>
      <w:r w:rsidR="000231D7" w:rsidRPr="00311168">
        <w:rPr>
          <w:szCs w:val="22"/>
        </w:rPr>
        <w:t>ústřední školní inspektor</w:t>
      </w:r>
    </w:p>
    <w:p w14:paraId="4C86B8E0" w14:textId="3AE33575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</w:t>
      </w:r>
      <w:r w:rsidR="00A44159">
        <w:rPr>
          <w:szCs w:val="22"/>
        </w:rPr>
        <w:t>O</w:t>
      </w:r>
      <w:r w:rsidRPr="00311168">
        <w:rPr>
          <w:szCs w:val="22"/>
        </w:rPr>
        <w:t>:</w:t>
      </w:r>
      <w:r w:rsidRPr="00311168">
        <w:rPr>
          <w:szCs w:val="22"/>
        </w:rPr>
        <w:tab/>
        <w:t>00638994</w:t>
      </w:r>
    </w:p>
    <w:p w14:paraId="676F3BCB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  <w:t>ČNB, Praha 1, číslo účtu: 7429061/0710</w:t>
      </w:r>
    </w:p>
    <w:p w14:paraId="647A5330" w14:textId="056B1771" w:rsidR="00AF42AD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</w:p>
    <w:p w14:paraId="449DFAE2" w14:textId="41C23364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e-mail:</w:t>
      </w:r>
    </w:p>
    <w:p w14:paraId="7BAE7F99" w14:textId="25BED7AE" w:rsidR="000231D7" w:rsidRPr="00311168" w:rsidRDefault="00311168" w:rsidP="0015466B">
      <w:pPr>
        <w:spacing w:before="60"/>
        <w:rPr>
          <w:szCs w:val="22"/>
        </w:rPr>
      </w:pPr>
      <w:r>
        <w:rPr>
          <w:szCs w:val="22"/>
        </w:rPr>
        <w:t xml:space="preserve">(dále </w:t>
      </w:r>
      <w:r w:rsidR="000231D7" w:rsidRPr="00311168">
        <w:rPr>
          <w:szCs w:val="22"/>
        </w:rPr>
        <w:t>„objednatel“</w:t>
      </w:r>
      <w:r>
        <w:rPr>
          <w:szCs w:val="22"/>
        </w:rPr>
        <w:t>)</w:t>
      </w:r>
    </w:p>
    <w:p w14:paraId="70620611" w14:textId="77777777" w:rsidR="000231D7" w:rsidRPr="00311168" w:rsidRDefault="000231D7" w:rsidP="0015466B">
      <w:pPr>
        <w:spacing w:before="240" w:after="240"/>
        <w:rPr>
          <w:szCs w:val="22"/>
        </w:rPr>
      </w:pPr>
      <w:r w:rsidRPr="00311168">
        <w:rPr>
          <w:szCs w:val="22"/>
        </w:rPr>
        <w:t>a</w:t>
      </w:r>
    </w:p>
    <w:p w14:paraId="7B8FB32F" w14:textId="198FB058" w:rsidR="000231D7" w:rsidRPr="00311168" w:rsidRDefault="00311168" w:rsidP="0015466B">
      <w:pPr>
        <w:rPr>
          <w:szCs w:val="22"/>
        </w:rPr>
      </w:pPr>
      <w:r>
        <w:rPr>
          <w:b/>
          <w:szCs w:val="22"/>
        </w:rPr>
        <w:t>…</w:t>
      </w:r>
    </w:p>
    <w:p w14:paraId="52D9F966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sídlo:</w:t>
      </w:r>
      <w:r w:rsidRPr="00311168">
        <w:rPr>
          <w:szCs w:val="22"/>
        </w:rPr>
        <w:tab/>
      </w:r>
    </w:p>
    <w:p w14:paraId="0F41AA7B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zastupující:</w:t>
      </w:r>
      <w:r w:rsidRPr="00311168">
        <w:rPr>
          <w:szCs w:val="22"/>
        </w:rPr>
        <w:tab/>
      </w:r>
    </w:p>
    <w:p w14:paraId="6535DDCA" w14:textId="39869E53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IČ</w:t>
      </w:r>
      <w:r w:rsidR="00A44159">
        <w:rPr>
          <w:szCs w:val="22"/>
        </w:rPr>
        <w:t>O</w:t>
      </w:r>
      <w:r w:rsidRPr="00311168">
        <w:rPr>
          <w:szCs w:val="22"/>
        </w:rPr>
        <w:t>:</w:t>
      </w:r>
      <w:r w:rsidRPr="00311168">
        <w:rPr>
          <w:szCs w:val="22"/>
        </w:rPr>
        <w:tab/>
      </w:r>
    </w:p>
    <w:p w14:paraId="5E8A758F" w14:textId="386CE73A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8804A4">
        <w:rPr>
          <w:szCs w:val="22"/>
        </w:rPr>
        <w:t>zapsaná</w:t>
      </w:r>
      <w:r w:rsidR="00311168" w:rsidRPr="008804A4">
        <w:rPr>
          <w:szCs w:val="22"/>
        </w:rPr>
        <w:t>/ý</w:t>
      </w:r>
      <w:r w:rsidRPr="00311168">
        <w:rPr>
          <w:szCs w:val="22"/>
        </w:rPr>
        <w:t xml:space="preserve"> v obchodním rejstříku vedeném … soudem v </w:t>
      </w:r>
      <w:r w:rsidRPr="00311168">
        <w:rPr>
          <w:szCs w:val="22"/>
        </w:rPr>
        <w:softHyphen/>
      </w:r>
      <w:r w:rsidRPr="00311168">
        <w:rPr>
          <w:szCs w:val="22"/>
        </w:rPr>
        <w:softHyphen/>
        <w:t>……, oddíl ……, vložka ……</w:t>
      </w:r>
    </w:p>
    <w:p w14:paraId="00CCCD5D" w14:textId="77777777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bankovní spojení:</w:t>
      </w:r>
      <w:r w:rsidRPr="00311168">
        <w:rPr>
          <w:szCs w:val="22"/>
        </w:rPr>
        <w:tab/>
      </w:r>
    </w:p>
    <w:p w14:paraId="2E5890CF" w14:textId="0FD9AF7C" w:rsidR="000231D7" w:rsidRPr="00311168" w:rsidRDefault="000231D7" w:rsidP="0015466B">
      <w:pPr>
        <w:spacing w:before="0"/>
        <w:ind w:left="2552" w:hanging="2552"/>
        <w:rPr>
          <w:szCs w:val="22"/>
        </w:rPr>
      </w:pPr>
      <w:r w:rsidRPr="00311168">
        <w:rPr>
          <w:szCs w:val="22"/>
        </w:rPr>
        <w:t>kontaktní osoba:</w:t>
      </w:r>
      <w:r w:rsidRPr="00311168">
        <w:rPr>
          <w:szCs w:val="22"/>
        </w:rPr>
        <w:tab/>
      </w:r>
    </w:p>
    <w:p w14:paraId="38767C6B" w14:textId="00CE1ABB" w:rsidR="00B72FC8" w:rsidRDefault="00311168" w:rsidP="0015466B">
      <w:pPr>
        <w:spacing w:before="60"/>
        <w:rPr>
          <w:szCs w:val="22"/>
        </w:rPr>
      </w:pPr>
      <w:r>
        <w:rPr>
          <w:szCs w:val="22"/>
        </w:rPr>
        <w:t>(dále</w:t>
      </w:r>
      <w:r w:rsidR="000231D7" w:rsidRPr="00311168">
        <w:rPr>
          <w:szCs w:val="22"/>
        </w:rPr>
        <w:t xml:space="preserve"> „</w:t>
      </w:r>
      <w:r w:rsidR="001734A4" w:rsidRPr="00311168">
        <w:rPr>
          <w:szCs w:val="22"/>
        </w:rPr>
        <w:t>dodavatel</w:t>
      </w:r>
      <w:r w:rsidR="000231D7" w:rsidRPr="00311168">
        <w:rPr>
          <w:szCs w:val="22"/>
        </w:rPr>
        <w:t>“</w:t>
      </w:r>
      <w:r>
        <w:rPr>
          <w:szCs w:val="22"/>
        </w:rPr>
        <w:t>)</w:t>
      </w:r>
    </w:p>
    <w:p w14:paraId="7DE436CC" w14:textId="6BF8EA69" w:rsidR="0018652C" w:rsidRDefault="0018652C" w:rsidP="0015466B">
      <w:pPr>
        <w:spacing w:before="60"/>
        <w:rPr>
          <w:szCs w:val="22"/>
        </w:rPr>
      </w:pPr>
    </w:p>
    <w:p w14:paraId="5B7F02D1" w14:textId="77777777" w:rsidR="0018652C" w:rsidRDefault="0018652C" w:rsidP="0015466B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29C02D7" w14:textId="4EA94DF8" w:rsidR="0018652C" w:rsidRDefault="0018652C" w:rsidP="0015466B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Úvodní ustanovení</w:t>
      </w:r>
    </w:p>
    <w:p w14:paraId="394283CF" w14:textId="0F6F658F" w:rsidR="0018652C" w:rsidRDefault="0018652C" w:rsidP="0015466B">
      <w:pPr>
        <w:pStyle w:val="Odstavecseseznamem1"/>
        <w:widowControl w:val="0"/>
        <w:tabs>
          <w:tab w:val="left" w:pos="709"/>
        </w:tabs>
        <w:ind w:left="0"/>
        <w:contextualSpacing w:val="0"/>
      </w:pPr>
      <w:r>
        <w:t>Tato smlouva byla uzavřena s vybraným dodavatelem na základě zadávacího řízení veřejné z</w:t>
      </w:r>
      <w:r w:rsidR="006D6CB1">
        <w:t>akázky „</w:t>
      </w:r>
      <w:r w:rsidR="006D6CB1" w:rsidRPr="006F0B4D">
        <w:rPr>
          <w:b/>
        </w:rPr>
        <w:t xml:space="preserve">Licence </w:t>
      </w:r>
      <w:proofErr w:type="gramStart"/>
      <w:r w:rsidR="006D6CB1" w:rsidRPr="006F0B4D">
        <w:rPr>
          <w:b/>
        </w:rPr>
        <w:t>20</w:t>
      </w:r>
      <w:r w:rsidR="00F17C42" w:rsidRPr="006F0B4D">
        <w:rPr>
          <w:b/>
        </w:rPr>
        <w:t>2</w:t>
      </w:r>
      <w:r w:rsidR="006D4E45">
        <w:rPr>
          <w:b/>
        </w:rPr>
        <w:t>4</w:t>
      </w:r>
      <w:r w:rsidR="00A44159">
        <w:rPr>
          <w:b/>
        </w:rPr>
        <w:t xml:space="preserve"> – 202</w:t>
      </w:r>
      <w:r w:rsidR="006D4E45">
        <w:rPr>
          <w:b/>
        </w:rPr>
        <w:t>6</w:t>
      </w:r>
      <w:proofErr w:type="gramEnd"/>
      <w:r>
        <w:t xml:space="preserve">“ zadané objednatelem jako zadavatelem (dále </w:t>
      </w:r>
      <w:r w:rsidR="00E05E38">
        <w:t xml:space="preserve">jen </w:t>
      </w:r>
      <w:r>
        <w:t>„zakázka“).</w:t>
      </w:r>
      <w:r w:rsidR="006A127A">
        <w:t xml:space="preserve"> </w:t>
      </w:r>
      <w:r w:rsidR="006A127A" w:rsidRPr="00A00994">
        <w:t>Účel a cíle plnění vyplý</w:t>
      </w:r>
      <w:r w:rsidR="006A127A" w:rsidRPr="003B545F">
        <w:t>vají ze zadávací dokumentace k zadávacímu řízení podle věty první.</w:t>
      </w:r>
      <w:r>
        <w:t xml:space="preserve"> </w:t>
      </w:r>
    </w:p>
    <w:p w14:paraId="5020EFAB" w14:textId="77777777" w:rsidR="0018652C" w:rsidRPr="0018652C" w:rsidRDefault="0018652C" w:rsidP="0015466B"/>
    <w:p w14:paraId="4745BFC5" w14:textId="77777777" w:rsidR="0018652C" w:rsidRPr="00A77C5B" w:rsidRDefault="0018652C" w:rsidP="0015466B">
      <w:pPr>
        <w:spacing w:before="60"/>
        <w:rPr>
          <w:szCs w:val="22"/>
        </w:rPr>
      </w:pPr>
    </w:p>
    <w:p w14:paraId="4F5CF1AC" w14:textId="77777777" w:rsidR="000D0DA9" w:rsidRDefault="000D0DA9" w:rsidP="0015466B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6DD8F9" w14:textId="63FAC86B" w:rsidR="0018652C" w:rsidRPr="0018652C" w:rsidRDefault="000D0DA9" w:rsidP="0015466B">
      <w:pPr>
        <w:pStyle w:val="Nadpis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Předmět plnění</w:t>
      </w:r>
    </w:p>
    <w:p w14:paraId="27178733" w14:textId="3D495478" w:rsidR="00E077C5" w:rsidRDefault="00B42239" w:rsidP="0015466B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990E5C">
        <w:t>Předmětem plnění veřejné zakázky</w:t>
      </w:r>
      <w:r>
        <w:t xml:space="preserve"> (dále jen „zakázka“)</w:t>
      </w:r>
      <w:r w:rsidRPr="00990E5C">
        <w:t xml:space="preserve"> je zajištění pronájmu licencí a</w:t>
      </w:r>
      <w:r>
        <w:t> </w:t>
      </w:r>
      <w:r w:rsidRPr="00990E5C">
        <w:t>souvisejících služeb</w:t>
      </w:r>
      <w:r>
        <w:t xml:space="preserve"> na 36 měsíců</w:t>
      </w:r>
      <w:r w:rsidRPr="00990E5C">
        <w:t xml:space="preserve"> pro užití souboru uživatelského a</w:t>
      </w:r>
      <w:r>
        <w:t> </w:t>
      </w:r>
      <w:r w:rsidRPr="00990E5C">
        <w:t xml:space="preserve">serverového </w:t>
      </w:r>
      <w:r w:rsidR="00100054">
        <w:t>software (dále jen „</w:t>
      </w:r>
      <w:r w:rsidRPr="00990E5C">
        <w:t>SW</w:t>
      </w:r>
      <w:r w:rsidR="00100054">
        <w:t>“)</w:t>
      </w:r>
      <w:r w:rsidRPr="00990E5C">
        <w:t>.</w:t>
      </w:r>
    </w:p>
    <w:p w14:paraId="7E44B1F4" w14:textId="29D98CB7" w:rsidR="00102B7D" w:rsidRDefault="0092471B" w:rsidP="0015466B">
      <w:pPr>
        <w:pStyle w:val="Odstavecseseznamem"/>
        <w:numPr>
          <w:ilvl w:val="0"/>
          <w:numId w:val="16"/>
        </w:numPr>
        <w:ind w:left="0" w:firstLine="0"/>
        <w:contextualSpacing w:val="0"/>
      </w:pPr>
      <w:r w:rsidRPr="00463790">
        <w:t xml:space="preserve">Soubor </w:t>
      </w:r>
      <w:r>
        <w:t xml:space="preserve">požadovaných </w:t>
      </w:r>
      <w:r w:rsidRPr="00463790">
        <w:t xml:space="preserve">licencí obsahuje licence </w:t>
      </w:r>
      <w:r w:rsidR="00064727">
        <w:t xml:space="preserve">a služby </w:t>
      </w:r>
      <w:r w:rsidRPr="00463790">
        <w:t>(</w:t>
      </w:r>
      <w:r>
        <w:t>u uživatelských produktů v CZ jazykové mutaci, u serverových produktů v ENG jazykové mutaci</w:t>
      </w:r>
      <w:r w:rsidRPr="00463790">
        <w:t>)</w:t>
      </w:r>
      <w:r w:rsidR="00064727">
        <w:t>, jejichž výčet a p</w:t>
      </w:r>
      <w:r w:rsidR="00102B7D">
        <w:t>oložkov</w:t>
      </w:r>
      <w:r w:rsidR="00E077C5">
        <w:t>ý</w:t>
      </w:r>
      <w:r w:rsidR="00102B7D">
        <w:t xml:space="preserve"> rozpo</w:t>
      </w:r>
      <w:r w:rsidR="00E077C5">
        <w:t>čet</w:t>
      </w:r>
      <w:r w:rsidR="00102B7D">
        <w:t xml:space="preserve"> je specifikován v příloze této smlouvy a je její nedílnou součástí.</w:t>
      </w:r>
      <w:r w:rsidR="00F30484">
        <w:t xml:space="preserve"> </w:t>
      </w:r>
      <w:r w:rsidR="00F30484" w:rsidRPr="00F30484">
        <w:t>Soubor pro každý kalendářní rok je specifikován v samostatných objednávkách. Vychází z položek a jejich cen uvedených v příloze. Objednatel není povinen odebrat všechny položky uvedené v příloze, není povinen objednat položky v množství uvedeném v příloze.</w:t>
      </w:r>
    </w:p>
    <w:p w14:paraId="4F19B2B4" w14:textId="3AA96307" w:rsidR="000D0DA9" w:rsidRDefault="00D756A1" w:rsidP="0015466B">
      <w:pPr>
        <w:pStyle w:val="Odstavecseseznamem"/>
        <w:numPr>
          <w:ilvl w:val="0"/>
          <w:numId w:val="16"/>
        </w:numPr>
        <w:tabs>
          <w:tab w:val="left" w:pos="709"/>
        </w:tabs>
        <w:ind w:left="0" w:firstLine="0"/>
        <w:contextualSpacing w:val="0"/>
      </w:pPr>
      <w:r w:rsidRPr="002872D5">
        <w:t>Dodavate</w:t>
      </w:r>
      <w:r>
        <w:t xml:space="preserve">l se zavazuje v souladu s touto </w:t>
      </w:r>
      <w:r w:rsidRPr="002872D5">
        <w:t>smlouvou řádně dodat předmět plnění</w:t>
      </w:r>
      <w:r w:rsidR="00CD1A5E">
        <w:t xml:space="preserve"> a </w:t>
      </w:r>
      <w:r>
        <w:t>o</w:t>
      </w:r>
      <w:r w:rsidRPr="002872D5">
        <w:t>bjednatel se zavazuje poskytnout dodavateli součinnost k řá</w:t>
      </w:r>
      <w:r>
        <w:t xml:space="preserve">dnému plnění a uhradit mu cenu </w:t>
      </w:r>
      <w:r w:rsidR="00582716" w:rsidRPr="00582716">
        <w:t>podle skutečně objednaného a odebraného množství dle položkového rozpočtu uvedeného v příloze této smlouvy.</w:t>
      </w:r>
    </w:p>
    <w:p w14:paraId="401D5FBD" w14:textId="642DA254" w:rsidR="00FB27DF" w:rsidRDefault="000D0DA9" w:rsidP="0015466B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FB27DF">
        <w:rPr>
          <w:rFonts w:ascii="Times New Roman" w:hAnsi="Times New Roman" w:cs="Times New Roman"/>
          <w:sz w:val="24"/>
          <w:szCs w:val="24"/>
        </w:rPr>
        <w:t>Termín a místo plnění</w:t>
      </w:r>
    </w:p>
    <w:p w14:paraId="46B0844D" w14:textId="77777777" w:rsidR="00E74E1A" w:rsidRDefault="009572C7" w:rsidP="00B562E9">
      <w:pPr>
        <w:pStyle w:val="Odstavecseseznamem"/>
        <w:widowControl w:val="0"/>
        <w:numPr>
          <w:ilvl w:val="0"/>
          <w:numId w:val="35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DE6B42">
        <w:t>Místem plnění je</w:t>
      </w:r>
      <w:r w:rsidRPr="00DE6B42">
        <w:rPr>
          <w:i/>
        </w:rPr>
        <w:t xml:space="preserve"> </w:t>
      </w:r>
      <w:r w:rsidRPr="00DE6B42">
        <w:t>sídlo objednatele uvedené v Čl. 1 této smlouvy.</w:t>
      </w:r>
    </w:p>
    <w:p w14:paraId="0A303998" w14:textId="2294EF64" w:rsidR="009E4CC6" w:rsidRDefault="009E4CC6" w:rsidP="00B562E9">
      <w:pPr>
        <w:pStyle w:val="Odstavecseseznamem"/>
        <w:widowControl w:val="0"/>
        <w:numPr>
          <w:ilvl w:val="0"/>
          <w:numId w:val="35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4E103A">
        <w:rPr>
          <w:noProof/>
        </w:rPr>
        <w:t xml:space="preserve">Dodavatel se zavazuje poskytnout objednali předmět plnění vždy nejpozději k datu </w:t>
      </w:r>
      <w:r w:rsidR="004C0F3B">
        <w:rPr>
          <w:noProof/>
        </w:rPr>
        <w:t>31</w:t>
      </w:r>
      <w:r w:rsidRPr="004E103A">
        <w:rPr>
          <w:noProof/>
        </w:rPr>
        <w:t>.</w:t>
      </w:r>
      <w:r>
        <w:rPr>
          <w:noProof/>
        </w:rPr>
        <w:t> </w:t>
      </w:r>
      <w:r w:rsidRPr="004E103A">
        <w:rPr>
          <w:noProof/>
        </w:rPr>
        <w:t xml:space="preserve">12. příslušného kalendářního roku pro následující kalendářní rok, a to po dobu 36 měsíců, kdy počátečním datem je </w:t>
      </w:r>
      <w:r>
        <w:rPr>
          <w:noProof/>
        </w:rPr>
        <w:t>1</w:t>
      </w:r>
      <w:r w:rsidRPr="004E103A">
        <w:rPr>
          <w:noProof/>
        </w:rPr>
        <w:t>.</w:t>
      </w:r>
      <w:r>
        <w:rPr>
          <w:noProof/>
        </w:rPr>
        <w:t> </w:t>
      </w:r>
      <w:r w:rsidRPr="004E103A">
        <w:rPr>
          <w:noProof/>
        </w:rPr>
        <w:t>1.</w:t>
      </w:r>
      <w:r>
        <w:rPr>
          <w:noProof/>
        </w:rPr>
        <w:t> </w:t>
      </w:r>
      <w:r w:rsidRPr="004E103A">
        <w:rPr>
          <w:noProof/>
        </w:rPr>
        <w:t>202</w:t>
      </w:r>
      <w:r>
        <w:rPr>
          <w:noProof/>
        </w:rPr>
        <w:t>4</w:t>
      </w:r>
      <w:r w:rsidRPr="004E103A">
        <w:rPr>
          <w:noProof/>
        </w:rPr>
        <w:t>.</w:t>
      </w:r>
      <w:r w:rsidR="00557584">
        <w:rPr>
          <w:noProof/>
        </w:rPr>
        <w:t xml:space="preserve"> </w:t>
      </w:r>
    </w:p>
    <w:p w14:paraId="77AD355F" w14:textId="7C7406A7" w:rsidR="009572C7" w:rsidRPr="00DE6B42" w:rsidRDefault="009572C7" w:rsidP="0015466B">
      <w:pPr>
        <w:pStyle w:val="Odstavecseseznamem"/>
        <w:widowControl w:val="0"/>
        <w:numPr>
          <w:ilvl w:val="0"/>
          <w:numId w:val="35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DE6B42">
        <w:t xml:space="preserve">Ke splnění zakázky dojde předáním předmětu plnění dodavatelem objednateli, a to ve stavu podle požadavků této smlouvy, právních předpisů, bez vad a nedodělků. O předání a převzetí sepíšou dodavatel a objednatel </w:t>
      </w:r>
      <w:r w:rsidR="009C29D0">
        <w:t xml:space="preserve">akceptační </w:t>
      </w:r>
      <w:r w:rsidRPr="00DE6B42">
        <w:t xml:space="preserve">protokol podepsaný osobami oprávněnými je zastupovat. </w:t>
      </w:r>
    </w:p>
    <w:p w14:paraId="7B400525" w14:textId="77777777" w:rsidR="00FB27DF" w:rsidRDefault="00FB27DF" w:rsidP="0015466B">
      <w:pPr>
        <w:pStyle w:val="Nadpis1"/>
        <w:numPr>
          <w:ilvl w:val="0"/>
          <w:numId w:val="5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48FE7BE" w14:textId="20DECFF3" w:rsidR="007E7A5A" w:rsidRPr="00395561" w:rsidRDefault="000D0DA9" w:rsidP="0015466B">
      <w:pPr>
        <w:spacing w:before="0" w:after="60"/>
        <w:jc w:val="center"/>
        <w:rPr>
          <w:b/>
          <w:bCs/>
        </w:rPr>
      </w:pPr>
      <w:r w:rsidRPr="00395561">
        <w:rPr>
          <w:b/>
          <w:bCs/>
        </w:rPr>
        <w:t>Cena</w:t>
      </w:r>
      <w:r w:rsidR="007E7A5A" w:rsidRPr="00395561">
        <w:rPr>
          <w:b/>
          <w:bCs/>
        </w:rPr>
        <w:t xml:space="preserve"> plnění</w:t>
      </w:r>
      <w:r w:rsidRPr="00395561">
        <w:rPr>
          <w:b/>
          <w:bCs/>
        </w:rPr>
        <w:t xml:space="preserve"> </w:t>
      </w:r>
    </w:p>
    <w:p w14:paraId="20FD5BF3" w14:textId="717163A5" w:rsidR="000D7187" w:rsidRPr="00242938" w:rsidRDefault="004201B9" w:rsidP="0015466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spacing w:after="240"/>
        <w:ind w:left="0" w:firstLine="0"/>
        <w:contextualSpacing w:val="0"/>
        <w:textAlignment w:val="baseline"/>
      </w:pPr>
      <w:r w:rsidRPr="003B68D4">
        <w:t>Cena</w:t>
      </w:r>
      <w:r w:rsidR="00F57F03" w:rsidRPr="00242938">
        <w:t xml:space="preserve"> </w:t>
      </w:r>
      <w:r w:rsidRPr="00242938">
        <w:t>plnění</w:t>
      </w:r>
      <w:r w:rsidR="000D7187" w:rsidRPr="00242938">
        <w:t xml:space="preserve"> (cena celkové dodávky)</w:t>
      </w:r>
      <w:r w:rsidRPr="00242938">
        <w:t xml:space="preserve"> je stanovena </w:t>
      </w:r>
      <w:r w:rsidR="0009387C">
        <w:t>dle skutečně</w:t>
      </w:r>
      <w:r w:rsidR="00A713FF">
        <w:t xml:space="preserve"> objednaného a odebraného množství dle položkového rozpočtu uvedeného v</w:t>
      </w:r>
      <w:r w:rsidR="007902B8">
        <w:t> </w:t>
      </w:r>
      <w:r w:rsidR="00A713FF">
        <w:t>příloze</w:t>
      </w:r>
      <w:r w:rsidR="007902B8">
        <w:t xml:space="preserve"> č. 1</w:t>
      </w:r>
      <w:r w:rsidR="00A713FF">
        <w:t xml:space="preserve"> této smlouvy</w:t>
      </w:r>
      <w:r w:rsidR="007902B8">
        <w:t xml:space="preserve">. </w:t>
      </w:r>
      <w:r w:rsidR="0017632A">
        <w:t>Maximální cena je</w:t>
      </w:r>
      <w:r w:rsidR="000D7187" w:rsidRPr="00242938">
        <w:t>: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775"/>
        <w:gridCol w:w="2065"/>
        <w:gridCol w:w="2108"/>
      </w:tblGrid>
      <w:tr w:rsidR="00530173" w14:paraId="0D415538" w14:textId="77777777" w:rsidTr="00AC17FE">
        <w:tc>
          <w:tcPr>
            <w:tcW w:w="3119" w:type="dxa"/>
            <w:shd w:val="clear" w:color="auto" w:fill="0070C0"/>
            <w:vAlign w:val="center"/>
          </w:tcPr>
          <w:p w14:paraId="5FC33AC9" w14:textId="24300241" w:rsidR="00BF1F92" w:rsidRPr="00856CFB" w:rsidRDefault="003A406E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Zajištění všech licencí</w:t>
            </w:r>
            <w:r w:rsidR="00201533">
              <w:rPr>
                <w:b/>
                <w:bCs/>
                <w:color w:val="FFFFFF" w:themeColor="background1"/>
              </w:rPr>
              <w:t xml:space="preserve"> podle </w:t>
            </w:r>
            <w:r w:rsidR="00AB1C2B">
              <w:rPr>
                <w:b/>
                <w:bCs/>
                <w:color w:val="FFFFFF" w:themeColor="background1"/>
              </w:rPr>
              <w:t>přílohy č. 1 této smlouvy</w:t>
            </w:r>
          </w:p>
        </w:tc>
        <w:tc>
          <w:tcPr>
            <w:tcW w:w="1775" w:type="dxa"/>
            <w:shd w:val="clear" w:color="auto" w:fill="0070C0"/>
            <w:vAlign w:val="center"/>
          </w:tcPr>
          <w:p w14:paraId="5FB30C0E" w14:textId="369BFE7B" w:rsidR="00BF1F92" w:rsidRPr="00856CFB" w:rsidRDefault="00530173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Cena bez DPH</w:t>
            </w:r>
          </w:p>
        </w:tc>
        <w:tc>
          <w:tcPr>
            <w:tcW w:w="2065" w:type="dxa"/>
            <w:shd w:val="clear" w:color="auto" w:fill="0070C0"/>
            <w:vAlign w:val="center"/>
          </w:tcPr>
          <w:p w14:paraId="72E26986" w14:textId="4FF9BFC9" w:rsidR="00BF1F92" w:rsidRPr="00856CFB" w:rsidRDefault="00530173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DPH 21 %</w:t>
            </w:r>
          </w:p>
        </w:tc>
        <w:tc>
          <w:tcPr>
            <w:tcW w:w="2108" w:type="dxa"/>
            <w:shd w:val="clear" w:color="auto" w:fill="0070C0"/>
            <w:vAlign w:val="center"/>
          </w:tcPr>
          <w:p w14:paraId="72F71DDB" w14:textId="77A4D0D4" w:rsidR="00BF1F92" w:rsidRPr="00856CFB" w:rsidRDefault="00530173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Celková cena vč.</w:t>
            </w:r>
            <w:r w:rsidR="00C84C4F">
              <w:rPr>
                <w:b/>
                <w:bCs/>
                <w:color w:val="FFFFFF" w:themeColor="background1"/>
              </w:rPr>
              <w:t> </w:t>
            </w:r>
            <w:r>
              <w:rPr>
                <w:b/>
                <w:bCs/>
                <w:color w:val="FFFFFF" w:themeColor="background1"/>
              </w:rPr>
              <w:t>DPH</w:t>
            </w:r>
          </w:p>
        </w:tc>
      </w:tr>
      <w:tr w:rsidR="00530173" w14:paraId="6E1FAFD2" w14:textId="77777777" w:rsidTr="00AC17FE">
        <w:tc>
          <w:tcPr>
            <w:tcW w:w="3119" w:type="dxa"/>
          </w:tcPr>
          <w:p w14:paraId="1E6F0629" w14:textId="111EA3DF" w:rsidR="00BF1F92" w:rsidRDefault="0030354E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left"/>
            </w:pPr>
            <w:r>
              <w:t xml:space="preserve">Cena </w:t>
            </w:r>
            <w:r w:rsidR="00840574">
              <w:t>za</w:t>
            </w:r>
            <w:r w:rsidR="00DC5C16">
              <w:t xml:space="preserve"> rok (</w:t>
            </w:r>
            <w:r w:rsidR="005C202C">
              <w:t>12</w:t>
            </w:r>
            <w:r w:rsidR="00840574">
              <w:t> </w:t>
            </w:r>
            <w:r w:rsidR="005C202C">
              <w:t>měsíců</w:t>
            </w:r>
            <w:r w:rsidR="00DC5C16">
              <w:t>)</w:t>
            </w:r>
          </w:p>
        </w:tc>
        <w:tc>
          <w:tcPr>
            <w:tcW w:w="1775" w:type="dxa"/>
          </w:tcPr>
          <w:p w14:paraId="244C0AF1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  <w:tc>
          <w:tcPr>
            <w:tcW w:w="2065" w:type="dxa"/>
          </w:tcPr>
          <w:p w14:paraId="144C944C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  <w:tc>
          <w:tcPr>
            <w:tcW w:w="2108" w:type="dxa"/>
          </w:tcPr>
          <w:p w14:paraId="58E1EBCB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</w:tr>
      <w:tr w:rsidR="00530173" w14:paraId="6D64BE39" w14:textId="77777777" w:rsidTr="00AC17FE">
        <w:tc>
          <w:tcPr>
            <w:tcW w:w="3119" w:type="dxa"/>
          </w:tcPr>
          <w:p w14:paraId="50A90CC4" w14:textId="0100FA67" w:rsidR="00BF1F92" w:rsidRDefault="0030354E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  <w:jc w:val="left"/>
            </w:pPr>
            <w:r>
              <w:t>Cena celkem</w:t>
            </w:r>
            <w:r w:rsidR="005A4944">
              <w:t>*</w:t>
            </w:r>
            <w:r w:rsidR="005C202C">
              <w:t xml:space="preserve"> (36</w:t>
            </w:r>
            <w:r>
              <w:t> </w:t>
            </w:r>
            <w:r w:rsidR="005C202C">
              <w:t>měsíců)</w:t>
            </w:r>
          </w:p>
        </w:tc>
        <w:tc>
          <w:tcPr>
            <w:tcW w:w="1775" w:type="dxa"/>
          </w:tcPr>
          <w:p w14:paraId="005B9040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  <w:tc>
          <w:tcPr>
            <w:tcW w:w="2065" w:type="dxa"/>
          </w:tcPr>
          <w:p w14:paraId="53B9A0F2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  <w:tc>
          <w:tcPr>
            <w:tcW w:w="2108" w:type="dxa"/>
          </w:tcPr>
          <w:p w14:paraId="13603883" w14:textId="77777777" w:rsidR="00BF1F92" w:rsidRDefault="00BF1F92" w:rsidP="0015466B">
            <w:pPr>
              <w:pStyle w:val="Odstavecseseznamem"/>
              <w:tabs>
                <w:tab w:val="left" w:pos="3686"/>
              </w:tabs>
              <w:ind w:left="0"/>
              <w:contextualSpacing w:val="0"/>
            </w:pPr>
          </w:p>
        </w:tc>
      </w:tr>
    </w:tbl>
    <w:p w14:paraId="07CE0A99" w14:textId="00E18B95" w:rsidR="000168EA" w:rsidRPr="00AC17FE" w:rsidRDefault="003E56DF" w:rsidP="0015466B">
      <w:pPr>
        <w:tabs>
          <w:tab w:val="left" w:pos="3686"/>
        </w:tabs>
        <w:rPr>
          <w:sz w:val="20"/>
          <w:szCs w:val="20"/>
        </w:rPr>
      </w:pPr>
      <w:r w:rsidRPr="00AC17FE">
        <w:rPr>
          <w:sz w:val="20"/>
          <w:szCs w:val="20"/>
        </w:rPr>
        <w:t>* Ce</w:t>
      </w:r>
      <w:r w:rsidR="00C74BAD" w:rsidRPr="00AC17FE">
        <w:rPr>
          <w:sz w:val="20"/>
          <w:szCs w:val="20"/>
        </w:rPr>
        <w:t xml:space="preserve">lková cena za </w:t>
      </w:r>
      <w:r w:rsidR="00DA51C8" w:rsidRPr="00AC17FE">
        <w:rPr>
          <w:sz w:val="20"/>
          <w:szCs w:val="20"/>
        </w:rPr>
        <w:t xml:space="preserve">zajištění pronájmu </w:t>
      </w:r>
      <w:r w:rsidR="00935E66" w:rsidRPr="00AC17FE">
        <w:rPr>
          <w:sz w:val="20"/>
          <w:szCs w:val="20"/>
        </w:rPr>
        <w:t>licencí a souvisejících služeb na 36 měsíců.</w:t>
      </w:r>
    </w:p>
    <w:p w14:paraId="0437F8B1" w14:textId="7C44FD90" w:rsidR="004A40B9" w:rsidRPr="00242938" w:rsidRDefault="004A40B9" w:rsidP="0015466B">
      <w:pPr>
        <w:numPr>
          <w:ilvl w:val="0"/>
          <w:numId w:val="6"/>
        </w:numPr>
        <w:ind w:hanging="720"/>
      </w:pPr>
      <w:r w:rsidRPr="00242938">
        <w:t>V ceně je zahrnuta doprava do místa plnění.</w:t>
      </w:r>
    </w:p>
    <w:p w14:paraId="234D3AF6" w14:textId="1D35E3BD" w:rsidR="00F57F03" w:rsidRPr="003D15CE" w:rsidRDefault="00F57F03" w:rsidP="0015466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szCs w:val="22"/>
        </w:rPr>
        <w:t>Cena podle odstavce 1 je platná po celou dobu trvání této smlouvy bez ohledu na vývoj inflace či jiné skutečnosti promítající se do ceny výrobků či služeb na trhu</w:t>
      </w:r>
      <w:r w:rsidR="005472B3">
        <w:rPr>
          <w:szCs w:val="22"/>
        </w:rPr>
        <w:t xml:space="preserve">. </w:t>
      </w:r>
      <w:r w:rsidR="00385073" w:rsidRPr="00242938">
        <w:rPr>
          <w:szCs w:val="22"/>
        </w:rPr>
        <w:t xml:space="preserve"> </w:t>
      </w:r>
      <w:r w:rsidR="002E1404" w:rsidRPr="00115311">
        <w:rPr>
          <w:szCs w:val="22"/>
        </w:rPr>
        <w:t xml:space="preserve">Strany výslovně sjednávají, že nejde o tzv. cenu podle rozpočtu bez záruky jeho úplnosti či rozpočtu nezávazného ve smyslu § 2622 občanského zákoníku a na její výši nemá vliv vynaložení či </w:t>
      </w:r>
      <w:r w:rsidR="002E1404" w:rsidRPr="00115311">
        <w:rPr>
          <w:szCs w:val="22"/>
        </w:rPr>
        <w:lastRenderedPageBreak/>
        <w:t>výše jakýchkoli nákladů či poplatků, k jejichž úhradě je dodavatel na základě této smlouvy či obecně závazných právních předpisů povinen.</w:t>
      </w:r>
    </w:p>
    <w:p w14:paraId="499740D4" w14:textId="3DA015E3" w:rsidR="003D15CE" w:rsidRPr="00242938" w:rsidRDefault="003D15CE" w:rsidP="0015466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7C01C5">
        <w:t xml:space="preserve">Objednateli nebudou účtovány náklady spojené s dodatečně zjištěnými skutečnostmi, které měl možnost </w:t>
      </w:r>
      <w:r>
        <w:t>zhotovi</w:t>
      </w:r>
      <w:r w:rsidRPr="007C01C5">
        <w:t>tel zjistit před uzavřením smlouvy.</w:t>
      </w:r>
    </w:p>
    <w:p w14:paraId="54B10EF2" w14:textId="1513934C" w:rsidR="00F57F03" w:rsidRPr="00242938" w:rsidRDefault="00F57F03" w:rsidP="0015466B">
      <w:pPr>
        <w:pStyle w:val="Odstavecseseznamem"/>
        <w:widowControl w:val="0"/>
        <w:numPr>
          <w:ilvl w:val="0"/>
          <w:numId w:val="6"/>
        </w:numPr>
        <w:tabs>
          <w:tab w:val="left" w:pos="709"/>
        </w:tabs>
        <w:suppressAutoHyphens/>
        <w:autoSpaceDN w:val="0"/>
        <w:ind w:left="0" w:firstLine="0"/>
        <w:contextualSpacing w:val="0"/>
        <w:textAlignment w:val="baseline"/>
      </w:pPr>
      <w:r w:rsidRPr="00242938">
        <w:rPr>
          <w:szCs w:val="22"/>
        </w:rPr>
        <w:t>Cenu podle odstavce 1 je možné měnit pouze</w:t>
      </w:r>
      <w:r w:rsidR="00473DCA">
        <w:rPr>
          <w:szCs w:val="22"/>
        </w:rPr>
        <w:t xml:space="preserve"> </w:t>
      </w:r>
      <w:r w:rsidRPr="00242938">
        <w:t>dojde-li ke změně zákona č. 235/2004 Sb., o dani z přidané hodnoty, ve znění pozdějších předpisů, dodavatel bude účtovat daň z přidané hodnoty podle aktuální zákonné úpravy.</w:t>
      </w:r>
    </w:p>
    <w:p w14:paraId="1E4B7001" w14:textId="6C6A16B8" w:rsidR="000231D7" w:rsidRDefault="000231D7" w:rsidP="0015466B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 w:rsidR="00C53839">
        <w:rPr>
          <w:rFonts w:ascii="Times New Roman" w:hAnsi="Times New Roman" w:cs="Times New Roman"/>
          <w:sz w:val="24"/>
          <w:szCs w:val="24"/>
        </w:rPr>
        <w:t>Platební podmínky</w:t>
      </w:r>
    </w:p>
    <w:p w14:paraId="05FF3746" w14:textId="622F9C6D" w:rsidR="00141AC7" w:rsidRPr="004E103A" w:rsidRDefault="001A2732" w:rsidP="0015466B">
      <w:pPr>
        <w:pStyle w:val="mujstyl"/>
      </w:pPr>
      <w:r w:rsidRPr="004E103A">
        <w:t xml:space="preserve">Úhrada ceny za plnění bude provedena na základě příslušného daňového dokladu – faktur po </w:t>
      </w:r>
      <w:r w:rsidR="006437F3" w:rsidRPr="004E103A">
        <w:t>podpisu</w:t>
      </w:r>
      <w:r w:rsidR="00BC34FD" w:rsidRPr="004E103A">
        <w:t xml:space="preserve"> akceptační</w:t>
      </w:r>
      <w:r w:rsidR="006437F3" w:rsidRPr="004E103A">
        <w:t>ho</w:t>
      </w:r>
      <w:r w:rsidRPr="004E103A">
        <w:t xml:space="preserve"> protokol</w:t>
      </w:r>
      <w:r w:rsidR="006437F3" w:rsidRPr="004E103A">
        <w:t>u</w:t>
      </w:r>
      <w:r w:rsidRPr="004E103A">
        <w:t xml:space="preserve"> o předání a převzetí předmětu plnění. Faktury musí být </w:t>
      </w:r>
      <w:r w:rsidR="000574D3" w:rsidRPr="004E103A">
        <w:t xml:space="preserve">vystaveny </w:t>
      </w:r>
      <w:r w:rsidRPr="004E103A">
        <w:t>až po převzetí plnění objednatelem</w:t>
      </w:r>
      <w:r w:rsidR="00626AFB" w:rsidRPr="004E103A">
        <w:t xml:space="preserve"> podle Čl. 4 odst. </w:t>
      </w:r>
      <w:r w:rsidR="00E74E1A">
        <w:t>3</w:t>
      </w:r>
      <w:r w:rsidR="00626AFB" w:rsidRPr="004E103A">
        <w:t xml:space="preserve"> této smlouvy</w:t>
      </w:r>
      <w:r w:rsidR="006D5D26" w:rsidRPr="004E103A">
        <w:t xml:space="preserve"> s</w:t>
      </w:r>
      <w:r w:rsidR="009E5045" w:rsidRPr="004E103A">
        <w:t> </w:t>
      </w:r>
      <w:r w:rsidR="006D5D26" w:rsidRPr="004E103A">
        <w:t>tím, že</w:t>
      </w:r>
      <w:r w:rsidR="006437F3" w:rsidRPr="004E103A">
        <w:t xml:space="preserve"> termín jejich splatnosti bude vždy </w:t>
      </w:r>
      <w:r w:rsidR="000574D3" w:rsidRPr="004E103A">
        <w:t>30</w:t>
      </w:r>
      <w:r w:rsidR="00630866">
        <w:t xml:space="preserve"> kalendářních</w:t>
      </w:r>
      <w:r w:rsidR="000574D3" w:rsidRPr="004E103A">
        <w:t xml:space="preserve"> dní</w:t>
      </w:r>
      <w:r w:rsidR="006437F3" w:rsidRPr="004E103A">
        <w:t xml:space="preserve">. Faktury budou obsahovat cenu za předmět plnění, který bude realizován vždy </w:t>
      </w:r>
      <w:r w:rsidR="007A271C" w:rsidRPr="004E103A">
        <w:t>od</w:t>
      </w:r>
      <w:r w:rsidR="00781989">
        <w:t xml:space="preserve"> 1</w:t>
      </w:r>
      <w:r w:rsidR="007A271C" w:rsidRPr="004E103A">
        <w:t>. 1. do 3</w:t>
      </w:r>
      <w:r w:rsidR="00A20710">
        <w:t>1</w:t>
      </w:r>
      <w:r w:rsidR="007A271C" w:rsidRPr="004E103A">
        <w:t xml:space="preserve">. 12. </w:t>
      </w:r>
      <w:r w:rsidR="00A20710">
        <w:t>příslušného</w:t>
      </w:r>
      <w:r w:rsidR="007A271C" w:rsidRPr="004E103A">
        <w:t xml:space="preserve"> kalendářního roku</w:t>
      </w:r>
      <w:r w:rsidR="006437F3" w:rsidRPr="004E103A">
        <w:t>, a to v souladu s Čl. 3</w:t>
      </w:r>
      <w:r w:rsidR="007A271C" w:rsidRPr="004E103A">
        <w:t xml:space="preserve"> této smlouvy.</w:t>
      </w:r>
    </w:p>
    <w:p w14:paraId="2CE07BD6" w14:textId="7D0BC7BB" w:rsidR="001A2732" w:rsidRPr="00BC5EEB" w:rsidRDefault="001A2732" w:rsidP="0015466B">
      <w:pPr>
        <w:pStyle w:val="mujstyl"/>
      </w:pPr>
      <w:r>
        <w:t xml:space="preserve">Objednatel </w:t>
      </w:r>
      <w:r w:rsidRPr="00BC5EEB">
        <w:t>provede úhradu ceny plnění na základě faktur</w:t>
      </w:r>
      <w:r>
        <w:t xml:space="preserve"> vystavených dodavatelem. Faktury</w:t>
      </w:r>
      <w:r w:rsidRPr="00BC5EEB">
        <w:t xml:space="preserve"> musí obsahovat náležitosti daňového dokladu ve smyslu zákona č. 235/2004 Sb., včetně doplnění dalších náležitostí faktury podle § 435 občanského zákoníku</w:t>
      </w:r>
      <w:r w:rsidR="009A04B2">
        <w:t>.</w:t>
      </w:r>
    </w:p>
    <w:p w14:paraId="3AFB80E2" w14:textId="40C5B546" w:rsidR="001A2732" w:rsidRPr="00BC5EEB" w:rsidRDefault="001A2732" w:rsidP="0015466B">
      <w:pPr>
        <w:pStyle w:val="mujstyl"/>
      </w:pPr>
      <w:r w:rsidRPr="00BC5EEB">
        <w:t>Úhrada ceny bude provedena a účtována v CZK.</w:t>
      </w:r>
    </w:p>
    <w:p w14:paraId="5D8C2428" w14:textId="159223C8" w:rsidR="001A2732" w:rsidRPr="00BC5EEB" w:rsidRDefault="001A2732" w:rsidP="0015466B">
      <w:pPr>
        <w:pStyle w:val="mujstyl"/>
      </w:pPr>
      <w:r>
        <w:t>V případě, že faktury nebudou</w:t>
      </w:r>
      <w:r w:rsidRPr="00BC5EEB">
        <w:t xml:space="preserve"> mít odpovídající náležitosti, je </w:t>
      </w:r>
      <w:r>
        <w:t>objednatel oprávněn je</w:t>
      </w:r>
      <w:r w:rsidRPr="00BC5EEB">
        <w:t xml:space="preserve"> vrátit ve lhůtě splatnosti zpět dodavateli k doplnění, aniž se tak dostane do prodlení se</w:t>
      </w:r>
      <w:r>
        <w:t> </w:t>
      </w:r>
      <w:r w:rsidRPr="00BC5EEB">
        <w:t>splatností. Lhůta splatnosti počíná běžet znovu od doručení náležitě doplněného či opraveného dokladu.</w:t>
      </w:r>
    </w:p>
    <w:p w14:paraId="64540C5D" w14:textId="3EDCD208" w:rsidR="001A2732" w:rsidRPr="00BC5EEB" w:rsidRDefault="001A2732" w:rsidP="0015466B">
      <w:pPr>
        <w:pStyle w:val="mujstyl"/>
      </w:pPr>
      <w:r>
        <w:t>Faktury budou splatné</w:t>
      </w:r>
      <w:r w:rsidRPr="00BC5EEB">
        <w:t xml:space="preserve"> </w:t>
      </w:r>
      <w:r w:rsidRPr="005A716F">
        <w:rPr>
          <w:b/>
        </w:rPr>
        <w:t>30</w:t>
      </w:r>
      <w:r w:rsidR="00EE7873">
        <w:rPr>
          <w:b/>
        </w:rPr>
        <w:t xml:space="preserve"> kalendářních</w:t>
      </w:r>
      <w:r w:rsidRPr="005A716F">
        <w:rPr>
          <w:b/>
        </w:rPr>
        <w:t xml:space="preserve"> dní </w:t>
      </w:r>
      <w:r>
        <w:t>od data jejich</w:t>
      </w:r>
      <w:r w:rsidRPr="00BC5EEB">
        <w:t xml:space="preserve"> doručení na adresu sídla </w:t>
      </w:r>
      <w:r>
        <w:t xml:space="preserve">objednatele </w:t>
      </w:r>
      <w:r w:rsidRPr="00BC5EEB">
        <w:t>v závislosti na přidělení prostředků ze státního rozpočtu</w:t>
      </w:r>
      <w:r w:rsidR="00CE7FDB">
        <w:t>.</w:t>
      </w:r>
      <w:r>
        <w:t xml:space="preserve"> Faktury budou objednateli doručen</w:t>
      </w:r>
      <w:r w:rsidR="00E8001A">
        <w:t>y</w:t>
      </w:r>
      <w:r w:rsidRPr="0067312D">
        <w:t xml:space="preserve"> na adresu: Česká školní inspekce, Fráni Šrámka 37, 150</w:t>
      </w:r>
      <w:r w:rsidR="00E8001A">
        <w:t> </w:t>
      </w:r>
      <w:r w:rsidRPr="0067312D">
        <w:t>21 Praha 5, nebo zaslána elektronicky prostřednictvím e-mailu: posta@csicr.cz, nebo do jeho datové schránky (ID DS: g7zais9).</w:t>
      </w:r>
      <w:r w:rsidRPr="00BC5EEB">
        <w:t xml:space="preserve"> Za</w:t>
      </w:r>
      <w:r w:rsidR="000F6BD2">
        <w:t> </w:t>
      </w:r>
      <w:r w:rsidRPr="00BC5EEB">
        <w:t>zaplacení se považuje datum odepsání finanční částky za</w:t>
      </w:r>
      <w:r>
        <w:t> </w:t>
      </w:r>
      <w:r w:rsidRPr="00BC5EEB">
        <w:t xml:space="preserve">služby z účtu </w:t>
      </w:r>
      <w:r>
        <w:t>objednatele</w:t>
      </w:r>
      <w:r w:rsidRPr="00BC5EEB">
        <w:t xml:space="preserve"> ve</w:t>
      </w:r>
      <w:r w:rsidR="00C236A7">
        <w:t> </w:t>
      </w:r>
      <w:r w:rsidRPr="00BC5EEB">
        <w:t>prospěch účtu</w:t>
      </w:r>
      <w:r>
        <w:t xml:space="preserve"> dodavatele</w:t>
      </w:r>
      <w:r w:rsidRPr="00BC5EEB">
        <w:t>.</w:t>
      </w:r>
    </w:p>
    <w:p w14:paraId="3CF67C5E" w14:textId="76B41D6B" w:rsidR="00965539" w:rsidRPr="005A716F" w:rsidRDefault="001A2732" w:rsidP="0015466B">
      <w:pPr>
        <w:pStyle w:val="mujstyl"/>
      </w:pPr>
      <w:r>
        <w:t xml:space="preserve">Objednatel </w:t>
      </w:r>
      <w:r w:rsidRPr="00BC5EEB">
        <w:t>nebude poskytovat zálohy.</w:t>
      </w:r>
    </w:p>
    <w:p w14:paraId="1E812AAF" w14:textId="75D5B161" w:rsidR="00CD1A5E" w:rsidRPr="00CC13D6" w:rsidRDefault="00CD1A5E" w:rsidP="0015466B">
      <w:pPr>
        <w:pStyle w:val="Nadpis1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Smluvní pokuty</w:t>
      </w:r>
      <w:r w:rsidR="008C0B59">
        <w:rPr>
          <w:rFonts w:ascii="Times New Roman" w:hAnsi="Times New Roman" w:cs="Times New Roman"/>
          <w:sz w:val="24"/>
          <w:szCs w:val="24"/>
        </w:rPr>
        <w:t xml:space="preserve"> a odpovědnost za škodu</w:t>
      </w:r>
    </w:p>
    <w:p w14:paraId="5C4F50FE" w14:textId="2CBA19DA" w:rsidR="00CD1A5E" w:rsidRDefault="0077407B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98033D">
        <w:t>Objednatel je oprávněn po dodavateli vyžadovat zaplacení smluvní pokuty za nedodržení termínu uvedeného v čl. 4</w:t>
      </w:r>
      <w:r>
        <w:t xml:space="preserve"> odst. </w:t>
      </w:r>
      <w:r w:rsidR="00B258CD">
        <w:t>2</w:t>
      </w:r>
      <w:r w:rsidRPr="0098033D">
        <w:t xml:space="preserve"> této smlouvy z důvodů na straně dodavatele, a</w:t>
      </w:r>
      <w:r w:rsidR="0015466B">
        <w:t> </w:t>
      </w:r>
      <w:r w:rsidRPr="0098033D">
        <w:t xml:space="preserve">to ve výši </w:t>
      </w:r>
      <w:r>
        <w:t>1</w:t>
      </w:r>
      <w:r w:rsidR="001B36E0">
        <w:t>0</w:t>
      </w:r>
      <w:r>
        <w:t xml:space="preserve"> 0</w:t>
      </w:r>
      <w:r w:rsidRPr="0098033D">
        <w:t>00,- Kč (</w:t>
      </w:r>
      <w:r w:rsidRPr="0098033D">
        <w:rPr>
          <w:i/>
        </w:rPr>
        <w:t xml:space="preserve">slovy </w:t>
      </w:r>
      <w:proofErr w:type="spellStart"/>
      <w:r w:rsidR="00627B13">
        <w:rPr>
          <w:i/>
        </w:rPr>
        <w:t>deset</w:t>
      </w:r>
      <w:r>
        <w:rPr>
          <w:i/>
        </w:rPr>
        <w:t>tisíc</w:t>
      </w:r>
      <w:proofErr w:type="spellEnd"/>
      <w:r w:rsidRPr="0098033D">
        <w:rPr>
          <w:i/>
        </w:rPr>
        <w:t xml:space="preserve"> korun českých</w:t>
      </w:r>
      <w:r w:rsidRPr="0098033D">
        <w:t>) za každý započatý den prodlení.</w:t>
      </w:r>
    </w:p>
    <w:p w14:paraId="4B104B84" w14:textId="11F42FEF" w:rsidR="00537D23" w:rsidRDefault="00131F68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>Odstavec 1 se uplatní i v případě odstoupení od smlouvy</w:t>
      </w:r>
      <w:r w:rsidR="00685391">
        <w:t xml:space="preserve"> objednatele</w:t>
      </w:r>
      <w:r>
        <w:t xml:space="preserve"> v souladu s § 2005 odst. 2 občanského zákoníku.</w:t>
      </w:r>
    </w:p>
    <w:p w14:paraId="16A8A2DB" w14:textId="7145A81D" w:rsidR="002A7F2B" w:rsidRDefault="002A7F2B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>
        <w:t>Při p</w:t>
      </w:r>
      <w:r w:rsidRPr="00D7433D">
        <w:t xml:space="preserve">orušení povinnosti mlčenlivosti ve smyslu čl. </w:t>
      </w:r>
      <w:r w:rsidRPr="009B4366">
        <w:t>10</w:t>
      </w:r>
      <w:r>
        <w:t xml:space="preserve"> je smluvní strana oprávněna požadovat po druhé smluvní straně zaplacení smluvní pokuty za porušení povinnosti mlčenlivosti </w:t>
      </w:r>
      <w:r w:rsidRPr="009B4366">
        <w:t xml:space="preserve">ve výši </w:t>
      </w:r>
      <w:r>
        <w:t>1</w:t>
      </w:r>
      <w:r w:rsidR="00570E1A">
        <w:t>0</w:t>
      </w:r>
      <w:r w:rsidRPr="006C2E63">
        <w:t> 000,- Kč (</w:t>
      </w:r>
      <w:r w:rsidRPr="006C2E63">
        <w:rPr>
          <w:i/>
        </w:rPr>
        <w:t xml:space="preserve">slovy </w:t>
      </w:r>
      <w:proofErr w:type="spellStart"/>
      <w:r>
        <w:rPr>
          <w:i/>
        </w:rPr>
        <w:t>dese</w:t>
      </w:r>
      <w:r w:rsidRPr="006C2E63">
        <w:rPr>
          <w:i/>
        </w:rPr>
        <w:t>tisíc</w:t>
      </w:r>
      <w:proofErr w:type="spellEnd"/>
      <w:r w:rsidRPr="006C2E63">
        <w:rPr>
          <w:i/>
        </w:rPr>
        <w:t xml:space="preserve"> korun českých</w:t>
      </w:r>
      <w:r w:rsidRPr="006C2E63">
        <w:t>)</w:t>
      </w:r>
      <w:r>
        <w:t>, a to za každé takové porušení</w:t>
      </w:r>
      <w:r w:rsidRPr="006C2E63">
        <w:t>.</w:t>
      </w:r>
    </w:p>
    <w:p w14:paraId="69E2FCCF" w14:textId="314BC0D0" w:rsidR="00CD1A5E" w:rsidRPr="00385A91" w:rsidRDefault="00CD1A5E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385A91">
        <w:t xml:space="preserve">Ustanovení o smluvních pokutách </w:t>
      </w:r>
      <w:r w:rsidR="00385A91" w:rsidRPr="00E077C5">
        <w:t>po</w:t>
      </w:r>
      <w:r w:rsidRPr="00385A91">
        <w:t>dle této smlouvy nemají vliv na náhradu škody</w:t>
      </w:r>
      <w:r w:rsidR="00385A91" w:rsidRPr="00E077C5">
        <w:t xml:space="preserve"> a</w:t>
      </w:r>
      <w:r w:rsidR="00E12DE4">
        <w:t> </w:t>
      </w:r>
      <w:r w:rsidR="00385A91" w:rsidRPr="00E077C5">
        <w:t xml:space="preserve">odstraňování vad. </w:t>
      </w:r>
    </w:p>
    <w:p w14:paraId="4409778D" w14:textId="21F7CE9C" w:rsidR="00CD1A5E" w:rsidRDefault="00CD1A5E" w:rsidP="0015466B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contextualSpacing w:val="0"/>
        <w:rPr>
          <w:noProof/>
        </w:rPr>
      </w:pPr>
      <w:r w:rsidRPr="00F12347">
        <w:lastRenderedPageBreak/>
        <w:t>Dodavatel odpovídá za škodu způsobenou objednateli v důsledku porušení povinností dodavatele, pokud toto porušení nebylo způsobeno okoln</w:t>
      </w:r>
      <w:r w:rsidR="00796BBD">
        <w:t>ostí vylučující odpovědnost dle</w:t>
      </w:r>
      <w:r w:rsidR="00692DAE">
        <w:t> </w:t>
      </w:r>
      <w:r w:rsidR="00447B50">
        <w:t>platných ustanovení</w:t>
      </w:r>
      <w:r w:rsidR="00796BBD">
        <w:t> </w:t>
      </w:r>
      <w:r>
        <w:t>občanského</w:t>
      </w:r>
      <w:r w:rsidRPr="00F12347">
        <w:t xml:space="preserve"> zákoníku</w:t>
      </w:r>
      <w:r>
        <w:rPr>
          <w:caps/>
        </w:rPr>
        <w:t>.</w:t>
      </w:r>
      <w:r w:rsidR="00500FFB" w:rsidRPr="00500FFB">
        <w:t xml:space="preserve"> </w:t>
      </w:r>
      <w:r w:rsidR="00500FFB">
        <w:t>Dodavatel</w:t>
      </w:r>
      <w:r w:rsidR="00500FFB" w:rsidRPr="007C7ED6">
        <w:t xml:space="preserve"> je v takovémto případě povinen zaplatit náhradu škody způsobené </w:t>
      </w:r>
      <w:r w:rsidR="00500FFB">
        <w:t>objednatel</w:t>
      </w:r>
      <w:r w:rsidR="00500FFB" w:rsidRPr="007C7ED6">
        <w:t>i.</w:t>
      </w:r>
    </w:p>
    <w:p w14:paraId="3ABE007A" w14:textId="724CB134" w:rsidR="0069081B" w:rsidRPr="00123F2B" w:rsidRDefault="000D5414" w:rsidP="0015466B">
      <w:pPr>
        <w:pStyle w:val="Odstavecseseznamem1"/>
        <w:widowControl w:val="0"/>
        <w:numPr>
          <w:ilvl w:val="0"/>
          <w:numId w:val="4"/>
        </w:numPr>
        <w:ind w:left="0" w:firstLine="0"/>
        <w:contextualSpacing w:val="0"/>
        <w:rPr>
          <w:color w:val="000000"/>
          <w:lang w:eastAsia="cs-CZ"/>
        </w:rPr>
      </w:pPr>
      <w:r>
        <w:t>Dodavatel</w:t>
      </w:r>
      <w:r w:rsidRPr="009D290F">
        <w:t xml:space="preserve"> má právo požadovat na </w:t>
      </w:r>
      <w:r>
        <w:t>objednateli</w:t>
      </w:r>
      <w:r w:rsidRPr="009D290F">
        <w:t xml:space="preserve"> při nedodržení termínu splatnosti faktury úroky ve výši stanovené právním předpisem</w:t>
      </w:r>
      <w:r>
        <w:t>.</w:t>
      </w:r>
    </w:p>
    <w:p w14:paraId="3A3C3AB5" w14:textId="2A166839" w:rsidR="00CD1A5E" w:rsidRPr="00CC13D6" w:rsidRDefault="00CD1A5E" w:rsidP="0015466B">
      <w:pPr>
        <w:pStyle w:val="Nadpis1"/>
        <w:numPr>
          <w:ilvl w:val="0"/>
          <w:numId w:val="5"/>
        </w:num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 w:rsidR="00487CF1">
        <w:rPr>
          <w:rFonts w:ascii="Times New Roman" w:hAnsi="Times New Roman" w:cs="Times New Roman"/>
          <w:sz w:val="24"/>
          <w:szCs w:val="24"/>
        </w:rPr>
        <w:t>Ukončení smlouvy</w:t>
      </w:r>
    </w:p>
    <w:p w14:paraId="319D4179" w14:textId="25DDD26E" w:rsidR="00A0230D" w:rsidRPr="007C7ED6" w:rsidRDefault="00A0230D" w:rsidP="0015466B">
      <w:pPr>
        <w:pStyle w:val="mujstyl"/>
        <w:numPr>
          <w:ilvl w:val="0"/>
          <w:numId w:val="38"/>
        </w:numPr>
        <w:ind w:left="0" w:firstLine="0"/>
      </w:pPr>
      <w:r w:rsidRPr="007C7ED6">
        <w:t xml:space="preserve">Jestliže </w:t>
      </w:r>
      <w:r w:rsidRPr="00A0230D">
        <w:rPr>
          <w:color w:val="000000"/>
        </w:rPr>
        <w:t xml:space="preserve">se </w:t>
      </w:r>
      <w:r w:rsidRPr="007C7ED6">
        <w:t xml:space="preserve">kterákoli ze smluvních stran </w:t>
      </w:r>
      <w:r w:rsidRPr="00A0230D">
        <w:rPr>
          <w:color w:val="000000"/>
        </w:rPr>
        <w:t>dostane do prodlení s plněním povinnosti dle této smlouvy o více než pět</w:t>
      </w:r>
      <w:r w:rsidR="00150513">
        <w:rPr>
          <w:color w:val="000000"/>
        </w:rPr>
        <w:t xml:space="preserve"> kalendářních</w:t>
      </w:r>
      <w:r w:rsidRPr="00A0230D">
        <w:rPr>
          <w:color w:val="000000"/>
        </w:rPr>
        <w:t xml:space="preserve"> dní, </w:t>
      </w:r>
      <w:r w:rsidRPr="007C7ED6">
        <w:t xml:space="preserve">poruší </w:t>
      </w:r>
      <w:r w:rsidRPr="00A0230D">
        <w:rPr>
          <w:color w:val="000000"/>
        </w:rPr>
        <w:t xml:space="preserve">tato strana </w:t>
      </w:r>
      <w:r w:rsidRPr="007C7ED6">
        <w:t>podstatným způsobem tuto smlouvu</w:t>
      </w:r>
      <w:r w:rsidRPr="00A0230D">
        <w:rPr>
          <w:color w:val="000000"/>
        </w:rPr>
        <w:t xml:space="preserve"> a</w:t>
      </w:r>
      <w:r>
        <w:t> </w:t>
      </w:r>
      <w:r w:rsidRPr="007C7ED6">
        <w:t>druhá strana může od</w:t>
      </w:r>
      <w:r w:rsidRPr="00A0230D">
        <w:rPr>
          <w:color w:val="000000"/>
        </w:rPr>
        <w:t> </w:t>
      </w:r>
      <w:r w:rsidRPr="007C7ED6">
        <w:t>smlouvy odstoupit, aniž by se tím zbavovala výkonu jakýchkoli jiných práv nebo prostředků k dosažení nápravy.</w:t>
      </w:r>
    </w:p>
    <w:p w14:paraId="78E59665" w14:textId="4676894A" w:rsidR="00A0230D" w:rsidRDefault="00A0230D" w:rsidP="0015466B">
      <w:pPr>
        <w:pStyle w:val="mujstyl"/>
      </w:pPr>
      <w:r w:rsidRPr="00B1125C">
        <w:t>Objednatel je oprávněn od této smlouvy dále odstoupit, pokud nedostane prostředky ze</w:t>
      </w:r>
      <w:r w:rsidR="00FB4CA9">
        <w:t> </w:t>
      </w:r>
      <w:r w:rsidRPr="00B1125C">
        <w:t>státního rozpočtu účelově určené na plnění podle této smlouvy nebo bude povinen tyto prostředky vrátit. To se uplatní i v případě částečného neposkytnutí nebo vrácení prostředků. Odstoupení od smlouvy je účinné dnem doručení oznámení o odstoupení dodavateli.</w:t>
      </w:r>
    </w:p>
    <w:p w14:paraId="1AC79FEC" w14:textId="77777777" w:rsidR="00A0230D" w:rsidRPr="00B1125C" w:rsidRDefault="00A0230D" w:rsidP="0015466B">
      <w:pPr>
        <w:pStyle w:val="mujstyl"/>
      </w:pPr>
      <w:r w:rsidRPr="00B364AE">
        <w:t>Ustanovení této smlouvy, jejichž cílem je upravit vztahy mezi smluvními stranami po ukončení účinnosti této smlouvy, zůstanou účinná i po ukončení účinnosti této smlouvy.</w:t>
      </w:r>
    </w:p>
    <w:p w14:paraId="7B8F7FC7" w14:textId="4E3CD8FB" w:rsidR="00CD1A5E" w:rsidRDefault="00CD1A5E" w:rsidP="0015466B">
      <w:pPr>
        <w:pStyle w:val="Nadpis1"/>
        <w:numPr>
          <w:ilvl w:val="0"/>
          <w:numId w:val="5"/>
        </w:numPr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br/>
      </w:r>
      <w:r w:rsidR="00013668">
        <w:rPr>
          <w:rFonts w:ascii="Times New Roman" w:hAnsi="Times New Roman" w:cs="Times New Roman"/>
          <w:sz w:val="24"/>
          <w:szCs w:val="24"/>
        </w:rPr>
        <w:t>Obecná ustanovení</w:t>
      </w:r>
    </w:p>
    <w:p w14:paraId="42E8987F" w14:textId="1813EAF3" w:rsidR="00E91529" w:rsidRDefault="00E91529" w:rsidP="0015466B">
      <w:pPr>
        <w:pStyle w:val="Odstavecseseznamem"/>
        <w:numPr>
          <w:ilvl w:val="0"/>
          <w:numId w:val="44"/>
        </w:numPr>
        <w:ind w:left="0" w:firstLine="0"/>
        <w:contextualSpacing w:val="0"/>
      </w:pPr>
      <w:r>
        <w:t>Práva a závazky</w:t>
      </w:r>
      <w:r w:rsidR="00FC10C3">
        <w:t xml:space="preserve"> </w:t>
      </w:r>
      <w:r w:rsidR="00FC10C3" w:rsidRPr="00FC10C3">
        <w:t>smluvních stran, které nejsou výslovně upraveny touto smlouvou, se</w:t>
      </w:r>
      <w:r w:rsidR="007A2FFB">
        <w:t> </w:t>
      </w:r>
      <w:r w:rsidR="00FC10C3" w:rsidRPr="00FC10C3">
        <w:t>řídí občanským zákoníkem. I veškeré další záležitosti ze smlouvy vyplývající nebo s ní související se řídí právním řádem České republiky a spadají pod jurisdikci soudů České republiky. Smluvní strany se zavazují, že případné rozpory budou řešit korektním způsobem a</w:t>
      </w:r>
      <w:r w:rsidR="0015466B">
        <w:t> </w:t>
      </w:r>
      <w:r w:rsidR="00FC10C3" w:rsidRPr="00FC10C3">
        <w:t>v souladu s právními předpisy a pravidly slušnosti. K soudnímu řešení případných sporů přistoupí až po vyčerpání možností jejich vyřízení mimosoudní cestou.</w:t>
      </w:r>
    </w:p>
    <w:p w14:paraId="3CA58867" w14:textId="0ECA9AA1" w:rsidR="00FD014E" w:rsidRDefault="002E1AA3" w:rsidP="0015466B">
      <w:pPr>
        <w:pStyle w:val="Odstavecseseznamem"/>
        <w:numPr>
          <w:ilvl w:val="0"/>
          <w:numId w:val="44"/>
        </w:numPr>
        <w:ind w:left="0" w:firstLine="0"/>
        <w:contextualSpacing w:val="0"/>
      </w:pPr>
      <w:r>
        <w:t>Dodavatel</w:t>
      </w:r>
      <w:r w:rsidRPr="00E13FF0">
        <w:t xml:space="preserve"> hodlá provádět následující plnění prostřednictvím poddodavatelů:</w:t>
      </w:r>
    </w:p>
    <w:p w14:paraId="69BC6356" w14:textId="2C4A812B" w:rsidR="002E1AA3" w:rsidRDefault="00537847" w:rsidP="0015466B">
      <w:pPr>
        <w:pStyle w:val="Odstavecseseznamem"/>
        <w:numPr>
          <w:ilvl w:val="1"/>
          <w:numId w:val="44"/>
        </w:numPr>
        <w:spacing w:before="60"/>
        <w:ind w:left="426" w:hanging="426"/>
        <w:contextualSpacing w:val="0"/>
        <w:rPr>
          <w:i/>
          <w:iCs/>
          <w:highlight w:val="yellow"/>
        </w:rPr>
      </w:pPr>
      <w:r w:rsidRPr="00B1658C">
        <w:rPr>
          <w:i/>
          <w:iCs/>
          <w:highlight w:val="yellow"/>
        </w:rPr>
        <w:t>(doplní účastník zadávacího řízení)</w:t>
      </w:r>
    </w:p>
    <w:p w14:paraId="0A9D9C6F" w14:textId="3FBEDE7A" w:rsidR="00537847" w:rsidRDefault="00B1658C" w:rsidP="0015466B">
      <w:pPr>
        <w:pStyle w:val="Odstavecseseznamem"/>
        <w:numPr>
          <w:ilvl w:val="1"/>
          <w:numId w:val="44"/>
        </w:numPr>
        <w:spacing w:before="60"/>
        <w:ind w:left="426" w:hanging="426"/>
        <w:contextualSpacing w:val="0"/>
        <w:rPr>
          <w:i/>
          <w:iCs/>
          <w:highlight w:val="yellow"/>
        </w:rPr>
      </w:pPr>
      <w:r w:rsidRPr="005E737D">
        <w:rPr>
          <w:i/>
          <w:iCs/>
          <w:highlight w:val="yellow"/>
        </w:rPr>
        <w:t>(doplní účastník zadávacího řízení)</w:t>
      </w:r>
    </w:p>
    <w:p w14:paraId="00D459F6" w14:textId="09906E13" w:rsidR="00B1658C" w:rsidRPr="00AE77BF" w:rsidRDefault="00277516" w:rsidP="0015466B">
      <w:pPr>
        <w:pStyle w:val="Odstavecseseznamem"/>
        <w:numPr>
          <w:ilvl w:val="0"/>
          <w:numId w:val="44"/>
        </w:numPr>
        <w:ind w:left="0" w:firstLine="0"/>
        <w:contextualSpacing w:val="0"/>
        <w:rPr>
          <w:i/>
          <w:iCs/>
        </w:rPr>
      </w:pPr>
      <w:r>
        <w:t xml:space="preserve">Dodavatel </w:t>
      </w:r>
      <w:r w:rsidRPr="00E13FF0">
        <w:t>není oprávněn měnit své poddodavatele bez předchozího písemného souhlasu</w:t>
      </w:r>
      <w:r>
        <w:t xml:space="preserve"> objednatele.</w:t>
      </w:r>
    </w:p>
    <w:p w14:paraId="23682D75" w14:textId="05CCF19F" w:rsidR="00277516" w:rsidRPr="00AE77BF" w:rsidRDefault="007A2FFB" w:rsidP="0015466B">
      <w:pPr>
        <w:pStyle w:val="Odstavecseseznamem"/>
        <w:numPr>
          <w:ilvl w:val="0"/>
          <w:numId w:val="44"/>
        </w:numPr>
        <w:ind w:left="0" w:firstLine="0"/>
        <w:contextualSpacing w:val="0"/>
        <w:rPr>
          <w:i/>
          <w:iCs/>
        </w:rPr>
      </w:pPr>
      <w:r>
        <w:t xml:space="preserve">Dodavatel </w:t>
      </w:r>
      <w:r w:rsidRPr="00091A7C">
        <w:t>je povinen všechny povinnosti stanovené v tomto článku p</w:t>
      </w:r>
      <w:r>
        <w:t>řenést i na své poddodavatele.</w:t>
      </w:r>
    </w:p>
    <w:p w14:paraId="4CE9F350" w14:textId="77777777" w:rsidR="009F7530" w:rsidRDefault="009F7530" w:rsidP="0015466B">
      <w:pPr>
        <w:pStyle w:val="Nadpis1"/>
        <w:numPr>
          <w:ilvl w:val="0"/>
          <w:numId w:val="5"/>
        </w:numPr>
        <w:ind w:left="397"/>
        <w:jc w:val="center"/>
        <w:rPr>
          <w:rFonts w:ascii="Times New Roman" w:hAnsi="Times New Roman" w:cs="Times New Roman"/>
          <w:sz w:val="24"/>
          <w:szCs w:val="24"/>
        </w:rPr>
      </w:pPr>
    </w:p>
    <w:p w14:paraId="265794B2" w14:textId="298ECFF8" w:rsidR="00B066CC" w:rsidRDefault="009F7530" w:rsidP="0015466B">
      <w:pPr>
        <w:pStyle w:val="Nadpis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123F2B">
        <w:rPr>
          <w:rFonts w:ascii="Times New Roman" w:hAnsi="Times New Roman" w:cs="Times New Roman"/>
          <w:sz w:val="24"/>
          <w:szCs w:val="24"/>
        </w:rPr>
        <w:t>Mlčenlivost</w:t>
      </w:r>
    </w:p>
    <w:p w14:paraId="6CB2EB88" w14:textId="6861124B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Smluvní strany jsou povinny zachovávat mlčenlivost o všech údajích obchodního, právního, finančního, výrobního, technického, personálního a podobného charakteru, týkajících se smluvních stran nebo třetí osoby, která je přímo dotčena plněním této smlouvy, se kterými byly smluvní strany seznámeny v souvislosti s plněním závazků vyplývajících z této smlouvy, nebo které získaly nebo měly k dispozici při plnění těchto závazků, včetně informací, které se</w:t>
      </w:r>
      <w:r w:rsidR="002E05B8">
        <w:t> </w:t>
      </w:r>
      <w:r w:rsidRPr="00115311">
        <w:t xml:space="preserve">týkají minulých, současných nebo budoucích výzkumných, vývojových nebo podnikatelských aktivit, produktů, know-how, služeb a technických poznatků u druhé smluvní </w:t>
      </w:r>
      <w:r w:rsidRPr="00115311">
        <w:lastRenderedPageBreak/>
        <w:t>strany a které nejsou veřejnosti běžně dostupné (dále „informace důvěrného charakteru“).</w:t>
      </w:r>
    </w:p>
    <w:p w14:paraId="2702ADCE" w14:textId="2C43CCF3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 xml:space="preserve">Smluvní strany </w:t>
      </w:r>
      <w:r w:rsidRPr="00A9752C">
        <w:t xml:space="preserve">jsou rovněž povinny zachovávat mlčenlivost o všech údajích smluvních stran či třetích osob, majících charakter osobních údajů </w:t>
      </w:r>
      <w:r>
        <w:t xml:space="preserve">a dále jsou povinny postupovat </w:t>
      </w:r>
      <w:r w:rsidRPr="00DC688F">
        <w:t>v</w:t>
      </w:r>
      <w:r>
        <w:t> </w:t>
      </w:r>
      <w:r w:rsidRPr="00DC688F">
        <w:t>souladu s Nařízením Evropského parlamentu a Rady (EU) 2016/679 ze dne 27. dubna 2016 o ochraně fyzických osob v souvislosti se zpracováním osobních údajů a o volném pohybu těchto údajů a o zrušení směrnice 95/46/ES (obecné nařízení o ochraně osobních údajů) a</w:t>
      </w:r>
      <w:r>
        <w:t> </w:t>
      </w:r>
      <w:r w:rsidRPr="00DC688F">
        <w:t>zákonem č. 110/2019 Sb. o zpracování osobních údajů.</w:t>
      </w:r>
      <w:r w:rsidRPr="00115311">
        <w:t xml:space="preserve"> Tyto údaje jsou rovněž pro účely této smlouvy považovány za informace důvěrného charakteru.</w:t>
      </w:r>
    </w:p>
    <w:p w14:paraId="2CD272CE" w14:textId="77777777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Za informace důvěrného charakteru jsou považovány rovněž takové skutečnosti, které by neoprávněným nakládáním mohly způsobit újmu zájmům smluvních stran nebo by mohly být pro tyto zájmy nevhodné.</w:t>
      </w:r>
    </w:p>
    <w:p w14:paraId="208B20CE" w14:textId="77777777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Smluvní strany jsou oprávněny využívat informace důvěrného charakteru pouze a výhradně pro účely plnění svých závazků vyplývajících z této smlouvy.</w:t>
      </w:r>
    </w:p>
    <w:p w14:paraId="14763BC1" w14:textId="77777777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Smluvní strany jsou povinny zabezpečit, aby povinnosti vyplývající z tohoto článku byly dodržovány všemi pracovníky a poddodavateli smluvní strany přijímající informace důvěrného charakteru týkajících se druhé smluvní strany, pokud jsou těmto pracovníkům a poddodavatelům tyto informace k dispozici v souvislosti s plněním závazků vyplývajících z této smlouvy. Prokazatelné porušení povinností stanovené touto smlouvou poddodavatelem dané smluvní strany nebo jejím pracovníkem je považováno za porušení této smlouvy touto smluvní stranou.</w:t>
      </w:r>
    </w:p>
    <w:p w14:paraId="16DF2871" w14:textId="77777777" w:rsidR="004E5DE0" w:rsidRPr="00115311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115311">
        <w:t>Na základě výše uvedeného se smluvní strany zavazují:</w:t>
      </w:r>
    </w:p>
    <w:p w14:paraId="0A1F3BEA" w14:textId="77777777" w:rsidR="004E5DE0" w:rsidRPr="00115311" w:rsidRDefault="004E5DE0" w:rsidP="0015466B">
      <w:pPr>
        <w:pStyle w:val="BlockQuotation"/>
        <w:widowControl/>
        <w:numPr>
          <w:ilvl w:val="0"/>
          <w:numId w:val="3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 xml:space="preserve">neposkytnout informace důvěrného charakteru získané v písemné, elektronické, ústní či jiné formě (a to ani k nahlédnutí) jinému </w:t>
      </w:r>
      <w:proofErr w:type="gramStart"/>
      <w:r w:rsidRPr="00115311">
        <w:rPr>
          <w:sz w:val="24"/>
          <w:szCs w:val="24"/>
        </w:rPr>
        <w:t>subjektu</w:t>
      </w:r>
      <w:proofErr w:type="gramEnd"/>
      <w:r w:rsidRPr="00115311">
        <w:rPr>
          <w:sz w:val="24"/>
          <w:szCs w:val="24"/>
        </w:rPr>
        <w:t xml:space="preserve"> než je druhá smluvní strana bez předchozího výslovného písemného souhlasu smluvní strany, které se tyto informace bezprostředně týkají,</w:t>
      </w:r>
    </w:p>
    <w:p w14:paraId="6B4A30B5" w14:textId="77777777" w:rsidR="004E5DE0" w:rsidRPr="00115311" w:rsidRDefault="004E5DE0" w:rsidP="0015466B">
      <w:pPr>
        <w:pStyle w:val="BlockQuotation"/>
        <w:widowControl/>
        <w:numPr>
          <w:ilvl w:val="0"/>
          <w:numId w:val="3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informace důvěrného charakteru nezneužít nebo nepoužít v rozporu s oprávněnými zájmy druhé smluvní strany nebo ve prospěch jiných subjektů, než které jsou uvedeny v odstavci 1, a přijmout dostatečná opatření, aby se předešlo nepovolanému užívání těchto informací jinými subjekty bez předchozího výslovného písemného souhlasu příslušné smluvní strany,</w:t>
      </w:r>
    </w:p>
    <w:p w14:paraId="183B9282" w14:textId="77777777" w:rsidR="004E5DE0" w:rsidRPr="00115311" w:rsidRDefault="004E5DE0" w:rsidP="0015466B">
      <w:pPr>
        <w:pStyle w:val="BlockQuotation"/>
        <w:widowControl/>
        <w:numPr>
          <w:ilvl w:val="0"/>
          <w:numId w:val="3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poskytovat informace důvěrného charakteru výhradně svým pracovníkům, kteří se podílejí přímo na plnění závazků vyplývajících z plnění této smlouvy a pouze za účelem plnění závazků vyplývajících z této smlouvy,</w:t>
      </w:r>
    </w:p>
    <w:p w14:paraId="4070375B" w14:textId="77777777" w:rsidR="004E5DE0" w:rsidRPr="00115311" w:rsidRDefault="004E5DE0" w:rsidP="0015466B">
      <w:pPr>
        <w:pStyle w:val="BlockQuotation"/>
        <w:widowControl/>
        <w:numPr>
          <w:ilvl w:val="0"/>
          <w:numId w:val="39"/>
        </w:numPr>
        <w:tabs>
          <w:tab w:val="clear" w:pos="3267"/>
          <w:tab w:val="num" w:pos="357"/>
          <w:tab w:val="num" w:pos="426"/>
        </w:tabs>
        <w:spacing w:before="60"/>
        <w:ind w:left="357" w:right="0" w:hanging="357"/>
        <w:rPr>
          <w:sz w:val="24"/>
          <w:szCs w:val="24"/>
        </w:rPr>
      </w:pPr>
      <w:r w:rsidRPr="00115311">
        <w:rPr>
          <w:sz w:val="24"/>
          <w:szCs w:val="24"/>
        </w:rPr>
        <w:t>nekopírovat, ani jiným způsobem nereprodukovat informace důvěrného charakteru bez výslovného souhlasu smluvní strany, které se tyto informace týkají, s výjimkou užití pro interní potřebu při plnění závazků vyplývajících z této smlouvy.</w:t>
      </w:r>
    </w:p>
    <w:p w14:paraId="2C086564" w14:textId="77777777" w:rsidR="004E5DE0" w:rsidRPr="008A53EA" w:rsidRDefault="004E5DE0" w:rsidP="0015466B">
      <w:pPr>
        <w:pStyle w:val="Odstavecseseznamem1"/>
        <w:widowControl w:val="0"/>
        <w:numPr>
          <w:ilvl w:val="0"/>
          <w:numId w:val="41"/>
        </w:numPr>
        <w:tabs>
          <w:tab w:val="left" w:pos="709"/>
        </w:tabs>
        <w:ind w:left="0" w:firstLine="0"/>
        <w:contextualSpacing w:val="0"/>
      </w:pPr>
      <w:r w:rsidRPr="008A53EA">
        <w:t>Povinnost považovat informace získané od druhé smluvní strany v souvislosti s plněním závazků vyplývajících z této smlouvy za informace důvěrného charakteru se nevztahuje na:</w:t>
      </w:r>
    </w:p>
    <w:p w14:paraId="5926842B" w14:textId="77777777" w:rsidR="004E5DE0" w:rsidRPr="008A53EA" w:rsidRDefault="004E5DE0" w:rsidP="0015466B">
      <w:pPr>
        <w:pStyle w:val="BlockQuotation"/>
        <w:widowControl/>
        <w:numPr>
          <w:ilvl w:val="0"/>
          <w:numId w:val="40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jedna ze stran získala před datem podepsání této smlouvy,</w:t>
      </w:r>
    </w:p>
    <w:p w14:paraId="4009945B" w14:textId="49132F53" w:rsidR="008A6A3B" w:rsidRDefault="004E5DE0" w:rsidP="0015466B">
      <w:pPr>
        <w:pStyle w:val="BlockQuotation"/>
        <w:widowControl/>
        <w:numPr>
          <w:ilvl w:val="0"/>
          <w:numId w:val="40"/>
        </w:numPr>
        <w:tabs>
          <w:tab w:val="num" w:pos="357"/>
        </w:tabs>
        <w:spacing w:before="60"/>
        <w:ind w:left="357" w:right="0" w:hanging="357"/>
        <w:rPr>
          <w:sz w:val="24"/>
          <w:szCs w:val="24"/>
        </w:rPr>
      </w:pPr>
      <w:r w:rsidRPr="008A53EA">
        <w:rPr>
          <w:sz w:val="24"/>
          <w:szCs w:val="24"/>
        </w:rPr>
        <w:t>informace, které jsou anebo se staly informacemi veřejně dostupnými jinak než tím, že jedna ze smluvních stran porušila povinnosti uvedené v této smlouvě.</w:t>
      </w:r>
    </w:p>
    <w:p w14:paraId="715BF403" w14:textId="6FAD10C6" w:rsidR="008A6A3B" w:rsidRPr="002C57CB" w:rsidRDefault="008A6A3B" w:rsidP="0015466B">
      <w:pPr>
        <w:pStyle w:val="BlockQuotation"/>
        <w:widowControl/>
        <w:numPr>
          <w:ilvl w:val="0"/>
          <w:numId w:val="43"/>
        </w:numPr>
        <w:tabs>
          <w:tab w:val="left" w:pos="709"/>
        </w:tabs>
        <w:spacing w:before="60"/>
        <w:ind w:left="0" w:right="0" w:firstLine="0"/>
        <w:rPr>
          <w:sz w:val="24"/>
          <w:szCs w:val="24"/>
        </w:rPr>
      </w:pPr>
      <w:r w:rsidRPr="002C57CB">
        <w:rPr>
          <w:sz w:val="24"/>
          <w:szCs w:val="24"/>
        </w:rPr>
        <w:t>Za porušení povinnosti mlčenlivosti se nepovažuje předání informací nezbytných k realizaci plnění této smlouvy výrobci SW.</w:t>
      </w:r>
    </w:p>
    <w:p w14:paraId="3D7D5D98" w14:textId="7044C421" w:rsidR="00C939D8" w:rsidRDefault="00C939D8" w:rsidP="0015466B">
      <w:pPr>
        <w:pStyle w:val="Nadpis1"/>
        <w:numPr>
          <w:ilvl w:val="0"/>
          <w:numId w:val="5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CC13D6">
        <w:rPr>
          <w:rFonts w:ascii="Times New Roman" w:hAnsi="Times New Roman" w:cs="Times New Roman"/>
          <w:sz w:val="24"/>
          <w:szCs w:val="24"/>
        </w:rPr>
        <w:lastRenderedPageBreak/>
        <w:br/>
        <w:t>Závěrečná ustanovení</w:t>
      </w:r>
    </w:p>
    <w:p w14:paraId="1D481E10" w14:textId="77777777" w:rsidR="000231D7" w:rsidRDefault="000231D7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8D612B">
        <w:t>Písemnosti týkající se této smlouvy se považují za doručené i v případě, že druhá smluvní strana jejich doruč</w:t>
      </w:r>
      <w:r>
        <w:t>ení odmítne, či jinak znemožní.</w:t>
      </w:r>
    </w:p>
    <w:p w14:paraId="0B5823A3" w14:textId="38299653" w:rsidR="00023A0E" w:rsidRDefault="00023A0E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>
        <w:t>Práva a závazky smluvních stran, které nejsou výslovně upraveny touto smlouvou, se</w:t>
      </w:r>
      <w:r w:rsidR="001508BA">
        <w:t> </w:t>
      </w:r>
      <w:r>
        <w:t>řídí občanským zákoníkem. I veškeré další záležitosti ze smlouvy</w:t>
      </w:r>
      <w:r w:rsidRPr="00CC13D6">
        <w:t xml:space="preserve"> vyplývající nebo s ní související se řídí právn</w:t>
      </w:r>
      <w:r>
        <w:t>ím řádem České republiky a spadají</w:t>
      </w:r>
      <w:r w:rsidRPr="00CC13D6">
        <w:t xml:space="preserve"> pod jurisdikci soudů České republiky. Smluvní strany se zavazují, že případné rozpory b</w:t>
      </w:r>
      <w:r>
        <w:t>udou řešit korektním způsobem a </w:t>
      </w:r>
      <w:r w:rsidRPr="00CC13D6">
        <w:t xml:space="preserve">v souladu s právními předpisy a pravidly slušnosti. </w:t>
      </w:r>
      <w:r>
        <w:t>K</w:t>
      </w:r>
      <w:r w:rsidRPr="00CC13D6">
        <w:t xml:space="preserve"> soudnímu řešení </w:t>
      </w:r>
      <w:r>
        <w:t>případných</w:t>
      </w:r>
      <w:r w:rsidRPr="00CC13D6">
        <w:t xml:space="preserve"> sporů přistoupí až po vyčerpání možností jejich vyřízení mimosoudní cestou</w:t>
      </w:r>
      <w:r>
        <w:t>.</w:t>
      </w:r>
    </w:p>
    <w:p w14:paraId="72B60953" w14:textId="74C67DF5" w:rsidR="000231D7" w:rsidRPr="00CC13D6" w:rsidRDefault="000231D7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 xml:space="preserve">Je-li nebo stane-li se některé z ustanovení této smlouvy nebo její přílohy neplatným nebo neúčinným, netýká se to ostatních ustanovení této smlouvy a smluvní strany se zavazují nahradit takové ustanovení </w:t>
      </w:r>
      <w:r>
        <w:t>nov</w:t>
      </w:r>
      <w:r w:rsidR="008D0C27">
        <w:t>ým ustanovením,</w:t>
      </w:r>
      <w:r>
        <w:t xml:space="preserve"> kter</w:t>
      </w:r>
      <w:r w:rsidR="00BD24D2">
        <w:t>é</w:t>
      </w:r>
      <w:r w:rsidRPr="00CC13D6">
        <w:t xml:space="preserve"> bude v nejvyšší možné míře splňovat stejné ekonomické, právní a obchodní cíle původního ustanovení. </w:t>
      </w:r>
      <w:r w:rsidR="00BC2914">
        <w:t>Totéž platí, vyskytnou-li se ve </w:t>
      </w:r>
      <w:r w:rsidRPr="00CC13D6">
        <w:t>smlouvě či jejích dodatcích případné mezery.</w:t>
      </w:r>
    </w:p>
    <w:p w14:paraId="1AC03ECA" w14:textId="7DDB1FC1" w:rsidR="000231D7" w:rsidRDefault="000231D7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CC13D6">
        <w:t>Změny této smlouvy mohou být učiněny pouze písemnými vzestupně číslovanými dodatky podepsanými oběma smluvními stranami, resp. osobami oprávněnými</w:t>
      </w:r>
      <w:r w:rsidR="00EA53EC">
        <w:t xml:space="preserve"> je</w:t>
      </w:r>
      <w:r w:rsidRPr="00CC13D6">
        <w:t xml:space="preserve"> </w:t>
      </w:r>
      <w:r>
        <w:t>zastupovat</w:t>
      </w:r>
      <w:r w:rsidRPr="00CC13D6">
        <w:t>.</w:t>
      </w:r>
    </w:p>
    <w:p w14:paraId="43679F97" w14:textId="19CAE443" w:rsidR="00EA53EC" w:rsidRDefault="00EA53EC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E13FF0">
        <w:t>Pokud se některá ze smluvních stran vzdá určitého nároku na nápravu v případě porušení nebo nedodržení ustanovení této smlouvy ze strany druhé smluvní strany nebo se zdrží či</w:t>
      </w:r>
      <w:r>
        <w:t> </w:t>
      </w:r>
      <w:r w:rsidRPr="00E13FF0">
        <w:t>opomene uplatnit či využít kteréhokoli práva nebo výsady, jež mu podle této smlouvy bude náležet nebo bude moci náležet, nesmí být takový úkon, a to bez výjimky, považován nebo uplatňován jako precedens do budoucna pro jakýkoli další případ, ani nebude možné považovat takové jednání za vzdání se jakéhokoli nároku, práva či výsady jednou pro vždy.</w:t>
      </w:r>
    </w:p>
    <w:p w14:paraId="0A99042A" w14:textId="021AED69" w:rsidR="000B2442" w:rsidRDefault="000231D7" w:rsidP="0015466B">
      <w:pPr>
        <w:pStyle w:val="Odstavecseseznamem1"/>
        <w:widowControl w:val="0"/>
        <w:numPr>
          <w:ilvl w:val="0"/>
          <w:numId w:val="33"/>
        </w:numPr>
        <w:tabs>
          <w:tab w:val="left" w:pos="709"/>
        </w:tabs>
        <w:ind w:left="0" w:firstLine="0"/>
        <w:contextualSpacing w:val="0"/>
      </w:pPr>
      <w:r w:rsidRPr="007C7ED6">
        <w:t xml:space="preserve">Tato smlouva nabývá platnosti </w:t>
      </w:r>
      <w:r w:rsidR="000348EE">
        <w:t>podpisem druhé ze smluvních stran</w:t>
      </w:r>
      <w:r w:rsidR="0018652C">
        <w:t xml:space="preserve"> </w:t>
      </w:r>
      <w:r w:rsidR="0018652C" w:rsidRPr="007C7ED6">
        <w:t>a účinnosti</w:t>
      </w:r>
      <w:r w:rsidR="0018652C">
        <w:t xml:space="preserve"> dnem zveřejnění v Registru smluv</w:t>
      </w:r>
      <w:r w:rsidRPr="007C7ED6">
        <w:t xml:space="preserve">. </w:t>
      </w:r>
      <w:r w:rsidR="00B77C3C" w:rsidRPr="003D603C">
        <w:rPr>
          <w:b/>
        </w:rPr>
        <w:t>Tato smlouva se uzavírá elektronicky.</w:t>
      </w:r>
    </w:p>
    <w:p w14:paraId="0D59A465" w14:textId="77777777" w:rsidR="00D00A70" w:rsidRPr="00D00A70" w:rsidRDefault="00D00A70" w:rsidP="0015466B">
      <w:pPr>
        <w:spacing w:before="240"/>
        <w:rPr>
          <w:b/>
        </w:rPr>
      </w:pPr>
      <w:r w:rsidRPr="00D00A70">
        <w:rPr>
          <w:b/>
        </w:rPr>
        <w:t>Příloha:</w:t>
      </w:r>
    </w:p>
    <w:p w14:paraId="1CEFF2F5" w14:textId="4E0E2621" w:rsidR="00512B13" w:rsidRDefault="00840588" w:rsidP="0015466B">
      <w:pPr>
        <w:spacing w:before="0"/>
      </w:pPr>
      <w:r>
        <w:t xml:space="preserve">1. </w:t>
      </w:r>
      <w:r w:rsidR="00D00A70">
        <w:t>Položkový rozpočet</w:t>
      </w:r>
      <w:r w:rsidR="00540A31">
        <w:t xml:space="preserve"> </w:t>
      </w:r>
      <w:r w:rsidR="006502AA">
        <w:t>programového vybavení</w:t>
      </w:r>
    </w:p>
    <w:tbl>
      <w:tblPr>
        <w:tblpPr w:leftFromText="141" w:rightFromText="141" w:vertAnchor="text" w:horzAnchor="margin" w:tblpY="278"/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1E0E08" w:rsidRPr="00E13FF0" w14:paraId="0CB39383" w14:textId="77777777" w:rsidTr="001E0E08">
        <w:trPr>
          <w:trHeight w:val="613"/>
        </w:trPr>
        <w:tc>
          <w:tcPr>
            <w:tcW w:w="4535" w:type="dxa"/>
            <w:shd w:val="clear" w:color="auto" w:fill="auto"/>
            <w:vAlign w:val="bottom"/>
          </w:tcPr>
          <w:p w14:paraId="362630A4" w14:textId="626D7A0B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240"/>
              <w:ind w:left="0"/>
              <w:contextualSpacing w:val="0"/>
              <w:jc w:val="left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>
              <w:rPr>
                <w:b/>
              </w:rPr>
              <w:t>dodavatele</w:t>
            </w:r>
          </w:p>
        </w:tc>
        <w:tc>
          <w:tcPr>
            <w:tcW w:w="4537" w:type="dxa"/>
            <w:shd w:val="clear" w:color="auto" w:fill="auto"/>
          </w:tcPr>
          <w:p w14:paraId="7224E6B5" w14:textId="77777777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  <w:rPr>
                <w:b/>
              </w:rPr>
            </w:pPr>
            <w:r w:rsidRPr="00E13FF0">
              <w:rPr>
                <w:b/>
              </w:rPr>
              <w:t xml:space="preserve">Za </w:t>
            </w:r>
            <w:r>
              <w:rPr>
                <w:b/>
              </w:rPr>
              <w:t>objednatele</w:t>
            </w:r>
          </w:p>
        </w:tc>
      </w:tr>
      <w:tr w:rsidR="001E0E08" w:rsidRPr="00E13FF0" w14:paraId="22D84598" w14:textId="77777777" w:rsidTr="001E0E08">
        <w:tc>
          <w:tcPr>
            <w:tcW w:w="4535" w:type="dxa"/>
            <w:shd w:val="clear" w:color="auto" w:fill="auto"/>
          </w:tcPr>
          <w:p w14:paraId="602EAF7A" w14:textId="5F58AE0B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 xml:space="preserve">V </w:t>
            </w:r>
            <w:r>
              <w:t>………</w:t>
            </w:r>
            <w:r w:rsidRPr="00E13FF0">
              <w:t xml:space="preserve"> dne</w:t>
            </w:r>
          </w:p>
        </w:tc>
        <w:tc>
          <w:tcPr>
            <w:tcW w:w="4537" w:type="dxa"/>
            <w:shd w:val="clear" w:color="auto" w:fill="auto"/>
          </w:tcPr>
          <w:p w14:paraId="7A0EBF92" w14:textId="507C95BC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  <w:r w:rsidRPr="00E13FF0">
              <w:t>V Praze dne</w:t>
            </w:r>
          </w:p>
        </w:tc>
      </w:tr>
      <w:tr w:rsidR="001E0E08" w:rsidRPr="00E13FF0" w14:paraId="1675D7FD" w14:textId="77777777" w:rsidTr="001E0E08">
        <w:tc>
          <w:tcPr>
            <w:tcW w:w="4535" w:type="dxa"/>
            <w:shd w:val="clear" w:color="auto" w:fill="auto"/>
          </w:tcPr>
          <w:p w14:paraId="5DF28DF1" w14:textId="77777777" w:rsidR="001E0E08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  <w:p w14:paraId="3D3C3975" w14:textId="77777777" w:rsidR="001E0E08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  <w:p w14:paraId="4A750E5A" w14:textId="77777777" w:rsidR="001E0E08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  <w:p w14:paraId="07B46C2A" w14:textId="77777777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360"/>
              <w:ind w:left="0"/>
              <w:contextualSpacing w:val="0"/>
            </w:pPr>
          </w:p>
        </w:tc>
        <w:tc>
          <w:tcPr>
            <w:tcW w:w="4537" w:type="dxa"/>
            <w:shd w:val="clear" w:color="auto" w:fill="auto"/>
          </w:tcPr>
          <w:p w14:paraId="2FA63617" w14:textId="77777777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</w:pPr>
          </w:p>
        </w:tc>
      </w:tr>
      <w:tr w:rsidR="001E0E08" w:rsidRPr="00E13FF0" w14:paraId="7000AD31" w14:textId="77777777" w:rsidTr="001E0E08">
        <w:tc>
          <w:tcPr>
            <w:tcW w:w="4535" w:type="dxa"/>
            <w:shd w:val="clear" w:color="auto" w:fill="auto"/>
          </w:tcPr>
          <w:p w14:paraId="2337BD4E" w14:textId="0F28E57A" w:rsidR="001E0E08" w:rsidRPr="00B56031" w:rsidRDefault="00512B13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>
              <w:t>(Jméno, funkce)</w:t>
            </w:r>
          </w:p>
        </w:tc>
        <w:tc>
          <w:tcPr>
            <w:tcW w:w="4537" w:type="dxa"/>
            <w:shd w:val="clear" w:color="auto" w:fill="auto"/>
          </w:tcPr>
          <w:p w14:paraId="2C6630DB" w14:textId="1473189C" w:rsidR="001E0E08" w:rsidRPr="00E13FF0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</w:pPr>
            <w:r w:rsidRPr="00E13FF0">
              <w:t>Mgr. Tomáš Zatloukal</w:t>
            </w:r>
            <w:r>
              <w:t>, MBA, LL.M.</w:t>
            </w:r>
            <w:r w:rsidR="00EF0A02">
              <w:t>, MSc.</w:t>
            </w:r>
          </w:p>
          <w:p w14:paraId="5AE72198" w14:textId="5AA6C302" w:rsidR="001E0E08" w:rsidRPr="00D81ADF" w:rsidRDefault="001E0E08" w:rsidP="0015466B">
            <w:pPr>
              <w:pStyle w:val="Odstavecseseznamem1"/>
              <w:widowControl w:val="0"/>
              <w:tabs>
                <w:tab w:val="left" w:pos="709"/>
              </w:tabs>
              <w:spacing w:before="0"/>
              <w:ind w:left="0"/>
              <w:contextualSpacing w:val="0"/>
              <w:jc w:val="center"/>
              <w:rPr>
                <w:i/>
                <w:iCs/>
              </w:rPr>
            </w:pPr>
            <w:r w:rsidRPr="00E13FF0">
              <w:t>ústřední školní inspektor</w:t>
            </w:r>
          </w:p>
        </w:tc>
      </w:tr>
    </w:tbl>
    <w:p w14:paraId="13307181" w14:textId="77777777" w:rsidR="006E5211" w:rsidRDefault="006E5211" w:rsidP="0015466B">
      <w:pPr>
        <w:spacing w:before="0"/>
      </w:pPr>
    </w:p>
    <w:sectPr w:rsidR="006E5211" w:rsidSect="00984845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B3452" w14:textId="77777777" w:rsidR="00883D52" w:rsidRDefault="00883D52" w:rsidP="00B95494">
      <w:pPr>
        <w:spacing w:before="0"/>
      </w:pPr>
      <w:r>
        <w:separator/>
      </w:r>
    </w:p>
  </w:endnote>
  <w:endnote w:type="continuationSeparator" w:id="0">
    <w:p w14:paraId="00E118D3" w14:textId="77777777" w:rsidR="00883D52" w:rsidRDefault="00883D52" w:rsidP="00B9549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BD7A7" w14:textId="6DD65E86" w:rsidR="00CC4467" w:rsidRDefault="00323354" w:rsidP="00F91B59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6F716E">
      <w:rPr>
        <w:rStyle w:val="slostrnky"/>
        <w:noProof/>
      </w:rPr>
      <w:t>5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6F716E">
      <w:rPr>
        <w:rStyle w:val="slostrnky"/>
        <w:noProof/>
      </w:rPr>
      <w:t>7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F1B990" w14:textId="77777777" w:rsidR="00883D52" w:rsidRDefault="00883D52" w:rsidP="00B95494">
      <w:pPr>
        <w:spacing w:before="0"/>
      </w:pPr>
      <w:r>
        <w:separator/>
      </w:r>
    </w:p>
  </w:footnote>
  <w:footnote w:type="continuationSeparator" w:id="0">
    <w:p w14:paraId="42ACFED8" w14:textId="77777777" w:rsidR="00883D52" w:rsidRDefault="00883D52" w:rsidP="00B9549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E08C2" w14:textId="77777777" w:rsidR="00985C8F" w:rsidRDefault="00985C8F" w:rsidP="00985C8F">
    <w:pPr>
      <w:pStyle w:val="Zhlav"/>
      <w:spacing w:before="0"/>
      <w:rPr>
        <w:i/>
        <w:sz w:val="22"/>
        <w:szCs w:val="22"/>
      </w:rPr>
    </w:pPr>
    <w:r>
      <w:rPr>
        <w:i/>
        <w:sz w:val="22"/>
        <w:szCs w:val="22"/>
      </w:rPr>
      <w:t>Česká školní inspekce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Licence </w:t>
    </w:r>
    <w:proofErr w:type="gramStart"/>
    <w:r>
      <w:rPr>
        <w:i/>
        <w:sz w:val="22"/>
        <w:szCs w:val="22"/>
      </w:rPr>
      <w:t>2024 – 2026</w:t>
    </w:r>
    <w:proofErr w:type="gramEnd"/>
  </w:p>
  <w:p w14:paraId="40B2B05A" w14:textId="2FA017F4" w:rsidR="00985C8F" w:rsidRDefault="00985C8F" w:rsidP="00985C8F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proofErr w:type="spellStart"/>
    <w:r w:rsidRPr="00C045DF">
      <w:rPr>
        <w:i/>
        <w:sz w:val="22"/>
        <w:szCs w:val="22"/>
      </w:rPr>
      <w:t>sp</w:t>
    </w:r>
    <w:proofErr w:type="spellEnd"/>
    <w:r w:rsidRPr="00C045DF">
      <w:rPr>
        <w:i/>
        <w:sz w:val="22"/>
        <w:szCs w:val="22"/>
      </w:rPr>
      <w:t xml:space="preserve"> zn.: ČŠIG-S-4</w:t>
    </w:r>
    <w:r>
      <w:rPr>
        <w:i/>
        <w:sz w:val="22"/>
        <w:szCs w:val="22"/>
      </w:rPr>
      <w:t>78</w:t>
    </w:r>
    <w:r w:rsidRPr="00C045DF">
      <w:rPr>
        <w:i/>
        <w:sz w:val="22"/>
        <w:szCs w:val="22"/>
      </w:rPr>
      <w:t>/2</w:t>
    </w:r>
    <w:r>
      <w:rPr>
        <w:i/>
        <w:sz w:val="22"/>
        <w:szCs w:val="22"/>
      </w:rPr>
      <w:t xml:space="preserve">3 </w:t>
    </w:r>
    <w:r w:rsidRPr="00C045DF">
      <w:rPr>
        <w:i/>
        <w:sz w:val="22"/>
        <w:szCs w:val="22"/>
      </w:rPr>
      <w:t>G2</w:t>
    </w:r>
    <w:r w:rsidRPr="00C045DF">
      <w:rPr>
        <w:i/>
        <w:sz w:val="22"/>
        <w:szCs w:val="22"/>
      </w:rPr>
      <w:tab/>
    </w:r>
    <w:r w:rsidRPr="00C045DF">
      <w:rPr>
        <w:i/>
        <w:sz w:val="22"/>
        <w:szCs w:val="22"/>
      </w:rPr>
      <w:tab/>
      <w:t>čj.: ČŠIG-</w:t>
    </w:r>
    <w:r w:rsidR="00800541">
      <w:rPr>
        <w:i/>
        <w:sz w:val="22"/>
        <w:szCs w:val="22"/>
      </w:rPr>
      <w:t>7280</w:t>
    </w:r>
    <w:r w:rsidRPr="00C045DF">
      <w:rPr>
        <w:i/>
        <w:sz w:val="22"/>
        <w:szCs w:val="22"/>
      </w:rPr>
      <w:t>/2</w:t>
    </w:r>
    <w:r>
      <w:rPr>
        <w:i/>
        <w:sz w:val="22"/>
        <w:szCs w:val="22"/>
      </w:rPr>
      <w:t>3</w:t>
    </w:r>
    <w:r w:rsidRPr="00C045DF">
      <w:rPr>
        <w:i/>
        <w:sz w:val="22"/>
        <w:szCs w:val="22"/>
      </w:rPr>
      <w:t>-G2</w:t>
    </w:r>
  </w:p>
  <w:p w14:paraId="33338AC8" w14:textId="644240F3" w:rsidR="00142F5D" w:rsidRPr="006F34FA" w:rsidRDefault="00985C8F" w:rsidP="00F17E32">
    <w:pPr>
      <w:pStyle w:val="Zhlav"/>
      <w:spacing w:before="0"/>
      <w:jc w:val="right"/>
      <w:rPr>
        <w:i/>
        <w:iCs/>
        <w:sz w:val="22"/>
        <w:szCs w:val="22"/>
      </w:rPr>
    </w:pPr>
    <w:r w:rsidRPr="006F34FA">
      <w:rPr>
        <w:i/>
        <w:iCs/>
        <w:sz w:val="22"/>
        <w:szCs w:val="22"/>
      </w:rPr>
      <w:t>PID:</w:t>
    </w:r>
    <w:r w:rsidR="00800541" w:rsidRPr="006F34FA">
      <w:rPr>
        <w:i/>
        <w:iCs/>
        <w:sz w:val="22"/>
        <w:szCs w:val="22"/>
      </w:rPr>
      <w:t xml:space="preserve"> CSI0X00BWL0F</w:t>
    </w:r>
  </w:p>
  <w:p w14:paraId="5E53483D" w14:textId="77777777" w:rsidR="00CC4467" w:rsidRPr="00B64A5A" w:rsidRDefault="00CC4467" w:rsidP="00F17E32">
    <w:pPr>
      <w:pStyle w:val="Zhlav"/>
      <w:tabs>
        <w:tab w:val="clear" w:pos="4536"/>
        <w:tab w:val="center" w:pos="3261"/>
      </w:tabs>
      <w:spacing w:before="0"/>
      <w:jc w:val="right"/>
      <w:rPr>
        <w:i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4217" w14:textId="77777777" w:rsidR="00D02992" w:rsidRDefault="00D02992" w:rsidP="006144DF">
    <w:pPr>
      <w:pStyle w:val="Zhlav"/>
      <w:spacing w:before="0"/>
      <w:rPr>
        <w:i/>
        <w:sz w:val="22"/>
        <w:szCs w:val="22"/>
      </w:rPr>
    </w:pPr>
    <w:r>
      <w:rPr>
        <w:i/>
        <w:sz w:val="22"/>
        <w:szCs w:val="22"/>
      </w:rPr>
      <w:t>Česká školní inspekce</w:t>
    </w:r>
    <w:r>
      <w:rPr>
        <w:i/>
        <w:sz w:val="22"/>
        <w:szCs w:val="22"/>
      </w:rPr>
      <w:tab/>
    </w:r>
    <w:r>
      <w:rPr>
        <w:i/>
        <w:sz w:val="22"/>
        <w:szCs w:val="22"/>
      </w:rPr>
      <w:tab/>
      <w:t xml:space="preserve">Licence </w:t>
    </w:r>
    <w:proofErr w:type="gramStart"/>
    <w:r>
      <w:rPr>
        <w:i/>
        <w:sz w:val="22"/>
        <w:szCs w:val="22"/>
      </w:rPr>
      <w:t>2024 – 2026</w:t>
    </w:r>
    <w:proofErr w:type="gramEnd"/>
  </w:p>
  <w:p w14:paraId="05E05542" w14:textId="759B2F66" w:rsidR="00D02992" w:rsidRDefault="00D02992" w:rsidP="006144DF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proofErr w:type="spellStart"/>
    <w:r w:rsidRPr="00C045DF">
      <w:rPr>
        <w:i/>
        <w:sz w:val="22"/>
        <w:szCs w:val="22"/>
      </w:rPr>
      <w:t>sp</w:t>
    </w:r>
    <w:proofErr w:type="spellEnd"/>
    <w:r w:rsidRPr="00C045DF">
      <w:rPr>
        <w:i/>
        <w:sz w:val="22"/>
        <w:szCs w:val="22"/>
      </w:rPr>
      <w:t xml:space="preserve"> zn.: ČŠIG-S-4</w:t>
    </w:r>
    <w:r>
      <w:rPr>
        <w:i/>
        <w:sz w:val="22"/>
        <w:szCs w:val="22"/>
      </w:rPr>
      <w:t>78</w:t>
    </w:r>
    <w:r w:rsidRPr="00C045DF">
      <w:rPr>
        <w:i/>
        <w:sz w:val="22"/>
        <w:szCs w:val="22"/>
      </w:rPr>
      <w:t>/2</w:t>
    </w:r>
    <w:r>
      <w:rPr>
        <w:i/>
        <w:sz w:val="22"/>
        <w:szCs w:val="22"/>
      </w:rPr>
      <w:t>3</w:t>
    </w:r>
    <w:r w:rsidR="00985C8F">
      <w:rPr>
        <w:i/>
        <w:sz w:val="22"/>
        <w:szCs w:val="22"/>
      </w:rPr>
      <w:t xml:space="preserve"> </w:t>
    </w:r>
    <w:r w:rsidRPr="00C045DF">
      <w:rPr>
        <w:i/>
        <w:sz w:val="22"/>
        <w:szCs w:val="22"/>
      </w:rPr>
      <w:t>G2</w:t>
    </w:r>
    <w:r w:rsidRPr="00C045DF">
      <w:rPr>
        <w:i/>
        <w:sz w:val="22"/>
        <w:szCs w:val="22"/>
      </w:rPr>
      <w:tab/>
    </w:r>
    <w:r w:rsidRPr="00C045DF">
      <w:rPr>
        <w:i/>
        <w:sz w:val="22"/>
        <w:szCs w:val="22"/>
      </w:rPr>
      <w:tab/>
      <w:t>čj.: ČŠIG-</w:t>
    </w:r>
    <w:r w:rsidR="00807467">
      <w:rPr>
        <w:i/>
        <w:sz w:val="22"/>
        <w:szCs w:val="22"/>
      </w:rPr>
      <w:t>7280</w:t>
    </w:r>
    <w:r w:rsidRPr="00C045DF">
      <w:rPr>
        <w:i/>
        <w:sz w:val="22"/>
        <w:szCs w:val="22"/>
      </w:rPr>
      <w:t>/2</w:t>
    </w:r>
    <w:r>
      <w:rPr>
        <w:i/>
        <w:sz w:val="22"/>
        <w:szCs w:val="22"/>
      </w:rPr>
      <w:t>3</w:t>
    </w:r>
    <w:r w:rsidRPr="00C045DF">
      <w:rPr>
        <w:i/>
        <w:sz w:val="22"/>
        <w:szCs w:val="22"/>
      </w:rPr>
      <w:t>-G2</w:t>
    </w:r>
  </w:p>
  <w:p w14:paraId="367C663F" w14:textId="792D8EB2" w:rsidR="00D16F8C" w:rsidRPr="00D02992" w:rsidRDefault="00D02992" w:rsidP="006144DF">
    <w:pPr>
      <w:pStyle w:val="Zhlav"/>
      <w:spacing w:before="0"/>
      <w:jc w:val="right"/>
      <w:rPr>
        <w:i/>
        <w:iCs/>
        <w:sz w:val="22"/>
        <w:szCs w:val="22"/>
      </w:rPr>
    </w:pPr>
    <w:r w:rsidRPr="00AF2CDD">
      <w:rPr>
        <w:i/>
        <w:iCs/>
        <w:sz w:val="22"/>
        <w:szCs w:val="22"/>
      </w:rPr>
      <w:t>PID:</w:t>
    </w:r>
    <w:r w:rsidR="00807467">
      <w:rPr>
        <w:i/>
        <w:iCs/>
        <w:sz w:val="22"/>
        <w:szCs w:val="22"/>
      </w:rPr>
      <w:t xml:space="preserve"> </w:t>
    </w:r>
    <w:r w:rsidR="00807467" w:rsidRPr="00807467">
      <w:rPr>
        <w:i/>
        <w:iCs/>
        <w:sz w:val="22"/>
        <w:szCs w:val="22"/>
      </w:rPr>
      <w:t>CSI0X00BWL0F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3E1D"/>
    <w:multiLevelType w:val="hybridMultilevel"/>
    <w:tmpl w:val="E87A54BA"/>
    <w:lvl w:ilvl="0" w:tplc="ED520A2E">
      <w:start w:val="1"/>
      <w:numFmt w:val="decimal"/>
      <w:pStyle w:val="mujsty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A2C2D"/>
    <w:multiLevelType w:val="hybridMultilevel"/>
    <w:tmpl w:val="A524F9D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2C5E6B"/>
    <w:multiLevelType w:val="hybridMultilevel"/>
    <w:tmpl w:val="F3C2E6FE"/>
    <w:lvl w:ilvl="0" w:tplc="4898525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95E15"/>
    <w:multiLevelType w:val="hybridMultilevel"/>
    <w:tmpl w:val="3D204B3E"/>
    <w:lvl w:ilvl="0" w:tplc="462EB8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26C4D"/>
    <w:multiLevelType w:val="hybridMultilevel"/>
    <w:tmpl w:val="34C82CEA"/>
    <w:lvl w:ilvl="0" w:tplc="9ADEBDDE">
      <w:start w:val="1"/>
      <w:numFmt w:val="decimal"/>
      <w:lvlText w:val="(%1)"/>
      <w:lvlJc w:val="left"/>
      <w:pPr>
        <w:ind w:left="61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E748F"/>
    <w:multiLevelType w:val="hybridMultilevel"/>
    <w:tmpl w:val="E3E4495E"/>
    <w:lvl w:ilvl="0" w:tplc="7E3665BE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864B64"/>
    <w:multiLevelType w:val="hybridMultilevel"/>
    <w:tmpl w:val="E5FC9D66"/>
    <w:lvl w:ilvl="0" w:tplc="C3C29DCC">
      <w:start w:val="1"/>
      <w:numFmt w:val="decimal"/>
      <w:lvlText w:val="(%1)"/>
      <w:lvlJc w:val="left"/>
      <w:pPr>
        <w:ind w:left="1146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201AF1"/>
    <w:multiLevelType w:val="hybridMultilevel"/>
    <w:tmpl w:val="85BAC68E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50ED2"/>
    <w:multiLevelType w:val="hybridMultilevel"/>
    <w:tmpl w:val="E9E0C35E"/>
    <w:lvl w:ilvl="0" w:tplc="A9A48B4C">
      <w:start w:val="1"/>
      <w:numFmt w:val="decimal"/>
      <w:lvlText w:val="Čl. %1"/>
      <w:lvlJc w:val="left"/>
      <w:pPr>
        <w:ind w:left="4187" w:hanging="360"/>
      </w:pPr>
      <w:rPr>
        <w:rFonts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61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6902" w:hanging="180"/>
      </w:pPr>
    </w:lvl>
    <w:lvl w:ilvl="3" w:tplc="0405000F" w:tentative="1">
      <w:start w:val="1"/>
      <w:numFmt w:val="decimal"/>
      <w:lvlText w:val="%4."/>
      <w:lvlJc w:val="left"/>
      <w:pPr>
        <w:ind w:left="7622" w:hanging="360"/>
      </w:pPr>
    </w:lvl>
    <w:lvl w:ilvl="4" w:tplc="04050019" w:tentative="1">
      <w:start w:val="1"/>
      <w:numFmt w:val="lowerLetter"/>
      <w:lvlText w:val="%5."/>
      <w:lvlJc w:val="left"/>
      <w:pPr>
        <w:ind w:left="8342" w:hanging="360"/>
      </w:pPr>
    </w:lvl>
    <w:lvl w:ilvl="5" w:tplc="0405001B" w:tentative="1">
      <w:start w:val="1"/>
      <w:numFmt w:val="lowerRoman"/>
      <w:lvlText w:val="%6."/>
      <w:lvlJc w:val="right"/>
      <w:pPr>
        <w:ind w:left="9062" w:hanging="180"/>
      </w:pPr>
    </w:lvl>
    <w:lvl w:ilvl="6" w:tplc="0405000F" w:tentative="1">
      <w:start w:val="1"/>
      <w:numFmt w:val="decimal"/>
      <w:lvlText w:val="%7."/>
      <w:lvlJc w:val="left"/>
      <w:pPr>
        <w:ind w:left="9782" w:hanging="360"/>
      </w:pPr>
    </w:lvl>
    <w:lvl w:ilvl="7" w:tplc="04050019" w:tentative="1">
      <w:start w:val="1"/>
      <w:numFmt w:val="lowerLetter"/>
      <w:lvlText w:val="%8."/>
      <w:lvlJc w:val="left"/>
      <w:pPr>
        <w:ind w:left="10502" w:hanging="360"/>
      </w:pPr>
    </w:lvl>
    <w:lvl w:ilvl="8" w:tplc="0405001B" w:tentative="1">
      <w:start w:val="1"/>
      <w:numFmt w:val="lowerRoman"/>
      <w:lvlText w:val="%9."/>
      <w:lvlJc w:val="right"/>
      <w:pPr>
        <w:ind w:left="11222" w:hanging="180"/>
      </w:pPr>
    </w:lvl>
  </w:abstractNum>
  <w:abstractNum w:abstractNumId="9" w15:restartNumberingAfterBreak="0">
    <w:nsid w:val="281557C1"/>
    <w:multiLevelType w:val="hybridMultilevel"/>
    <w:tmpl w:val="11EA9098"/>
    <w:lvl w:ilvl="0" w:tplc="AF165CC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96130B1"/>
    <w:multiLevelType w:val="hybridMultilevel"/>
    <w:tmpl w:val="59440084"/>
    <w:lvl w:ilvl="0" w:tplc="7E3665BE">
      <w:start w:val="1"/>
      <w:numFmt w:val="decimal"/>
      <w:lvlText w:val="(%1)"/>
      <w:lvlJc w:val="left"/>
      <w:pPr>
        <w:ind w:left="11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2E5B259D"/>
    <w:multiLevelType w:val="hybridMultilevel"/>
    <w:tmpl w:val="2CC278F6"/>
    <w:lvl w:ilvl="0" w:tplc="D4B25AB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3D73"/>
    <w:multiLevelType w:val="hybridMultilevel"/>
    <w:tmpl w:val="620265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CA627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74EBA84">
      <w:start w:val="30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CE25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5C67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B01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360C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6868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E20C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014AD6"/>
    <w:multiLevelType w:val="hybridMultilevel"/>
    <w:tmpl w:val="EE140280"/>
    <w:lvl w:ilvl="0" w:tplc="04050017">
      <w:start w:val="1"/>
      <w:numFmt w:val="lowerLetter"/>
      <w:lvlText w:val="%1)"/>
      <w:lvlJc w:val="left"/>
      <w:pPr>
        <w:ind w:left="179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11" w:hanging="360"/>
      </w:pPr>
    </w:lvl>
    <w:lvl w:ilvl="2" w:tplc="0405001B" w:tentative="1">
      <w:start w:val="1"/>
      <w:numFmt w:val="lowerRoman"/>
      <w:lvlText w:val="%3."/>
      <w:lvlJc w:val="right"/>
      <w:pPr>
        <w:ind w:left="3231" w:hanging="180"/>
      </w:pPr>
    </w:lvl>
    <w:lvl w:ilvl="3" w:tplc="0405000F" w:tentative="1">
      <w:start w:val="1"/>
      <w:numFmt w:val="decimal"/>
      <w:lvlText w:val="%4."/>
      <w:lvlJc w:val="left"/>
      <w:pPr>
        <w:ind w:left="3951" w:hanging="360"/>
      </w:pPr>
    </w:lvl>
    <w:lvl w:ilvl="4" w:tplc="04050019" w:tentative="1">
      <w:start w:val="1"/>
      <w:numFmt w:val="lowerLetter"/>
      <w:lvlText w:val="%5."/>
      <w:lvlJc w:val="left"/>
      <w:pPr>
        <w:ind w:left="4671" w:hanging="360"/>
      </w:pPr>
    </w:lvl>
    <w:lvl w:ilvl="5" w:tplc="0405001B" w:tentative="1">
      <w:start w:val="1"/>
      <w:numFmt w:val="lowerRoman"/>
      <w:lvlText w:val="%6."/>
      <w:lvlJc w:val="right"/>
      <w:pPr>
        <w:ind w:left="5391" w:hanging="180"/>
      </w:pPr>
    </w:lvl>
    <w:lvl w:ilvl="6" w:tplc="0405000F" w:tentative="1">
      <w:start w:val="1"/>
      <w:numFmt w:val="decimal"/>
      <w:lvlText w:val="%7."/>
      <w:lvlJc w:val="left"/>
      <w:pPr>
        <w:ind w:left="6111" w:hanging="360"/>
      </w:pPr>
    </w:lvl>
    <w:lvl w:ilvl="7" w:tplc="04050019" w:tentative="1">
      <w:start w:val="1"/>
      <w:numFmt w:val="lowerLetter"/>
      <w:lvlText w:val="%8."/>
      <w:lvlJc w:val="left"/>
      <w:pPr>
        <w:ind w:left="6831" w:hanging="360"/>
      </w:pPr>
    </w:lvl>
    <w:lvl w:ilvl="8" w:tplc="0405001B" w:tentative="1">
      <w:start w:val="1"/>
      <w:numFmt w:val="lowerRoman"/>
      <w:lvlText w:val="%9."/>
      <w:lvlJc w:val="right"/>
      <w:pPr>
        <w:ind w:left="7551" w:hanging="180"/>
      </w:pPr>
    </w:lvl>
  </w:abstractNum>
  <w:abstractNum w:abstractNumId="14" w15:restartNumberingAfterBreak="0">
    <w:nsid w:val="3A174AF9"/>
    <w:multiLevelType w:val="hybridMultilevel"/>
    <w:tmpl w:val="DA22CDD0"/>
    <w:lvl w:ilvl="0" w:tplc="29FACD3E">
      <w:start w:val="1"/>
      <w:numFmt w:val="decimal"/>
      <w:lvlText w:val="Čl. %1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olor w:val="auto"/>
        <w:sz w:val="24"/>
      </w:rPr>
    </w:lvl>
    <w:lvl w:ilvl="1" w:tplc="9ADEBDDE">
      <w:start w:val="1"/>
      <w:numFmt w:val="decimal"/>
      <w:lvlText w:val="(%2)"/>
      <w:lvlJc w:val="left"/>
      <w:pPr>
        <w:ind w:left="703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</w:lvl>
    <w:lvl w:ilvl="3" w:tplc="0405000F" w:tentative="1">
      <w:start w:val="1"/>
      <w:numFmt w:val="decimal"/>
      <w:lvlText w:val="%4."/>
      <w:lvlJc w:val="left"/>
      <w:pPr>
        <w:ind w:left="8474" w:hanging="360"/>
      </w:p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</w:lvl>
    <w:lvl w:ilvl="6" w:tplc="0405000F" w:tentative="1">
      <w:start w:val="1"/>
      <w:numFmt w:val="decimal"/>
      <w:lvlText w:val="%7."/>
      <w:lvlJc w:val="left"/>
      <w:pPr>
        <w:ind w:left="10634" w:hanging="360"/>
      </w:p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5" w15:restartNumberingAfterBreak="0">
    <w:nsid w:val="3BD34672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7B746F"/>
    <w:multiLevelType w:val="hybridMultilevel"/>
    <w:tmpl w:val="35F6882A"/>
    <w:lvl w:ilvl="0" w:tplc="DB3E6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D7BB7"/>
    <w:multiLevelType w:val="hybridMultilevel"/>
    <w:tmpl w:val="82464E8E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D466AEB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8B1643"/>
    <w:multiLevelType w:val="hybridMultilevel"/>
    <w:tmpl w:val="E33865C4"/>
    <w:lvl w:ilvl="0" w:tplc="83D4004E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258F2"/>
    <w:multiLevelType w:val="hybridMultilevel"/>
    <w:tmpl w:val="A74ED0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A1DB6"/>
    <w:multiLevelType w:val="hybridMultilevel"/>
    <w:tmpl w:val="F85C734A"/>
    <w:lvl w:ilvl="0" w:tplc="E2CE9EFA">
      <w:start w:val="8"/>
      <w:numFmt w:val="decimal"/>
      <w:lvlText w:val="(%1)"/>
      <w:lvlJc w:val="left"/>
      <w:pPr>
        <w:ind w:left="290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C83A06"/>
    <w:multiLevelType w:val="hybridMultilevel"/>
    <w:tmpl w:val="C5C4ADFE"/>
    <w:lvl w:ilvl="0" w:tplc="59B018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46C85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3286515"/>
    <w:multiLevelType w:val="hybridMultilevel"/>
    <w:tmpl w:val="7234CA70"/>
    <w:lvl w:ilvl="0" w:tplc="D05A989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35F2B49"/>
    <w:multiLevelType w:val="hybridMultilevel"/>
    <w:tmpl w:val="AA4E2626"/>
    <w:lvl w:ilvl="0" w:tplc="7B9ED81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A5E061A"/>
    <w:multiLevelType w:val="hybridMultilevel"/>
    <w:tmpl w:val="1A30FFC4"/>
    <w:lvl w:ilvl="0" w:tplc="B6CC5726">
      <w:start w:val="1"/>
      <w:numFmt w:val="decimal"/>
      <w:lvlText w:val="čl. %1"/>
      <w:lvlJc w:val="center"/>
      <w:pPr>
        <w:ind w:left="5039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703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75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47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919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91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63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35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2074" w:hanging="180"/>
      </w:pPr>
      <w:rPr>
        <w:rFonts w:cs="Times New Roman"/>
      </w:rPr>
    </w:lvl>
  </w:abstractNum>
  <w:abstractNum w:abstractNumId="28" w15:restartNumberingAfterBreak="0">
    <w:nsid w:val="60333F40"/>
    <w:multiLevelType w:val="hybridMultilevel"/>
    <w:tmpl w:val="DD72E514"/>
    <w:lvl w:ilvl="0" w:tplc="B790848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33A32"/>
    <w:multiLevelType w:val="hybridMultilevel"/>
    <w:tmpl w:val="A45ABD6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69B16EB4"/>
    <w:multiLevelType w:val="hybridMultilevel"/>
    <w:tmpl w:val="ECE0D10A"/>
    <w:lvl w:ilvl="0" w:tplc="0409001B">
      <w:start w:val="1"/>
      <w:numFmt w:val="lowerLetter"/>
      <w:lvlText w:val="%1)"/>
      <w:lvlJc w:val="left"/>
      <w:pPr>
        <w:tabs>
          <w:tab w:val="num" w:pos="3267"/>
        </w:tabs>
        <w:ind w:left="3267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BA144FC"/>
    <w:multiLevelType w:val="hybridMultilevel"/>
    <w:tmpl w:val="8B5E2B94"/>
    <w:lvl w:ilvl="0" w:tplc="4F06F5D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F7A7E"/>
    <w:multiLevelType w:val="hybridMultilevel"/>
    <w:tmpl w:val="EA347A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F51848"/>
    <w:multiLevelType w:val="hybridMultilevel"/>
    <w:tmpl w:val="11402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74412C"/>
    <w:multiLevelType w:val="hybridMultilevel"/>
    <w:tmpl w:val="35B4A1EA"/>
    <w:lvl w:ilvl="0" w:tplc="FAA42124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9853BBD"/>
    <w:multiLevelType w:val="hybridMultilevel"/>
    <w:tmpl w:val="B994E21E"/>
    <w:lvl w:ilvl="0" w:tplc="590EE37C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B61F1"/>
    <w:multiLevelType w:val="hybridMultilevel"/>
    <w:tmpl w:val="BDE8F56C"/>
    <w:lvl w:ilvl="0" w:tplc="BF04AAB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B0BA6"/>
    <w:multiLevelType w:val="hybridMultilevel"/>
    <w:tmpl w:val="C7FA3550"/>
    <w:lvl w:ilvl="0" w:tplc="C0D401DA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ind w:left="107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6E7A4B"/>
    <w:multiLevelType w:val="hybridMultilevel"/>
    <w:tmpl w:val="31D2A7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CDCF3E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7C1F1718"/>
    <w:multiLevelType w:val="hybridMultilevel"/>
    <w:tmpl w:val="E2686A38"/>
    <w:lvl w:ilvl="0" w:tplc="74AEB98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iCs w:val="0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43560"/>
    <w:multiLevelType w:val="hybridMultilevel"/>
    <w:tmpl w:val="0B66A7CA"/>
    <w:lvl w:ilvl="0" w:tplc="7052759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9378EBB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F63F10"/>
    <w:multiLevelType w:val="hybridMultilevel"/>
    <w:tmpl w:val="A44460B4"/>
    <w:lvl w:ilvl="0" w:tplc="69C04B1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D712AE2"/>
    <w:multiLevelType w:val="hybridMultilevel"/>
    <w:tmpl w:val="9EC216D2"/>
    <w:lvl w:ilvl="0" w:tplc="6AE2C756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CEAA84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F6D72"/>
    <w:multiLevelType w:val="hybridMultilevel"/>
    <w:tmpl w:val="DA2C4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760165">
    <w:abstractNumId w:val="19"/>
  </w:num>
  <w:num w:numId="2" w16cid:durableId="1790120993">
    <w:abstractNumId w:val="37"/>
  </w:num>
  <w:num w:numId="3" w16cid:durableId="962032930">
    <w:abstractNumId w:val="2"/>
  </w:num>
  <w:num w:numId="4" w16cid:durableId="1792045416">
    <w:abstractNumId w:val="11"/>
  </w:num>
  <w:num w:numId="5" w16cid:durableId="1945530898">
    <w:abstractNumId w:val="14"/>
  </w:num>
  <w:num w:numId="6" w16cid:durableId="1310938289">
    <w:abstractNumId w:val="35"/>
  </w:num>
  <w:num w:numId="7" w16cid:durableId="383875508">
    <w:abstractNumId w:val="13"/>
  </w:num>
  <w:num w:numId="8" w16cid:durableId="2024237436">
    <w:abstractNumId w:val="22"/>
  </w:num>
  <w:num w:numId="9" w16cid:durableId="2112123153">
    <w:abstractNumId w:val="43"/>
  </w:num>
  <w:num w:numId="10" w16cid:durableId="1860310674">
    <w:abstractNumId w:val="24"/>
  </w:num>
  <w:num w:numId="11" w16cid:durableId="1201893882">
    <w:abstractNumId w:val="32"/>
  </w:num>
  <w:num w:numId="12" w16cid:durableId="1566448531">
    <w:abstractNumId w:val="36"/>
  </w:num>
  <w:num w:numId="13" w16cid:durableId="1112432928">
    <w:abstractNumId w:val="15"/>
  </w:num>
  <w:num w:numId="14" w16cid:durableId="453251486">
    <w:abstractNumId w:val="23"/>
  </w:num>
  <w:num w:numId="15" w16cid:durableId="767697399">
    <w:abstractNumId w:val="33"/>
  </w:num>
  <w:num w:numId="16" w16cid:durableId="842822490">
    <w:abstractNumId w:val="28"/>
  </w:num>
  <w:num w:numId="17" w16cid:durableId="1840347165">
    <w:abstractNumId w:val="12"/>
  </w:num>
  <w:num w:numId="18" w16cid:durableId="954558052">
    <w:abstractNumId w:val="16"/>
  </w:num>
  <w:num w:numId="19" w16cid:durableId="786121433">
    <w:abstractNumId w:val="1"/>
  </w:num>
  <w:num w:numId="20" w16cid:durableId="39983775">
    <w:abstractNumId w:val="17"/>
  </w:num>
  <w:num w:numId="21" w16cid:durableId="899708152">
    <w:abstractNumId w:val="40"/>
  </w:num>
  <w:num w:numId="22" w16cid:durableId="300841271">
    <w:abstractNumId w:val="38"/>
  </w:num>
  <w:num w:numId="23" w16cid:durableId="1892690914">
    <w:abstractNumId w:val="25"/>
  </w:num>
  <w:num w:numId="24" w16cid:durableId="1594169998">
    <w:abstractNumId w:val="31"/>
  </w:num>
  <w:num w:numId="25" w16cid:durableId="459541459">
    <w:abstractNumId w:val="9"/>
  </w:num>
  <w:num w:numId="26" w16cid:durableId="1405184859">
    <w:abstractNumId w:val="34"/>
  </w:num>
  <w:num w:numId="27" w16cid:durableId="1829058903">
    <w:abstractNumId w:val="27"/>
  </w:num>
  <w:num w:numId="28" w16cid:durableId="331035682">
    <w:abstractNumId w:val="41"/>
  </w:num>
  <w:num w:numId="29" w16cid:durableId="2143647515">
    <w:abstractNumId w:val="26"/>
  </w:num>
  <w:num w:numId="30" w16cid:durableId="1564365410">
    <w:abstractNumId w:val="29"/>
  </w:num>
  <w:num w:numId="31" w16cid:durableId="1943294172">
    <w:abstractNumId w:val="20"/>
  </w:num>
  <w:num w:numId="32" w16cid:durableId="1673949864">
    <w:abstractNumId w:val="8"/>
  </w:num>
  <w:num w:numId="33" w16cid:durableId="1518419722">
    <w:abstractNumId w:val="4"/>
  </w:num>
  <w:num w:numId="34" w16cid:durableId="1168401578">
    <w:abstractNumId w:val="6"/>
  </w:num>
  <w:num w:numId="35" w16cid:durableId="1189874808">
    <w:abstractNumId w:val="5"/>
  </w:num>
  <w:num w:numId="36" w16cid:durableId="1198665631">
    <w:abstractNumId w:val="7"/>
  </w:num>
  <w:num w:numId="37" w16cid:durableId="1257789817">
    <w:abstractNumId w:val="0"/>
  </w:num>
  <w:num w:numId="38" w16cid:durableId="1637098821">
    <w:abstractNumId w:val="0"/>
    <w:lvlOverride w:ilvl="0">
      <w:startOverride w:val="1"/>
    </w:lvlOverride>
  </w:num>
  <w:num w:numId="39" w16cid:durableId="1534609028">
    <w:abstractNumId w:val="30"/>
  </w:num>
  <w:num w:numId="40" w16cid:durableId="1589800940">
    <w:abstractNumId w:val="18"/>
  </w:num>
  <w:num w:numId="41" w16cid:durableId="380133328">
    <w:abstractNumId w:val="42"/>
  </w:num>
  <w:num w:numId="42" w16cid:durableId="1120956270">
    <w:abstractNumId w:val="3"/>
  </w:num>
  <w:num w:numId="43" w16cid:durableId="878052093">
    <w:abstractNumId w:val="21"/>
  </w:num>
  <w:num w:numId="44" w16cid:durableId="1313214324">
    <w:abstractNumId w:val="39"/>
  </w:num>
  <w:num w:numId="45" w16cid:durableId="49306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D7"/>
    <w:rsid w:val="000002CE"/>
    <w:rsid w:val="00005684"/>
    <w:rsid w:val="00011180"/>
    <w:rsid w:val="00013668"/>
    <w:rsid w:val="000168EA"/>
    <w:rsid w:val="000230CC"/>
    <w:rsid w:val="000231D7"/>
    <w:rsid w:val="00023A0E"/>
    <w:rsid w:val="000244BD"/>
    <w:rsid w:val="00025314"/>
    <w:rsid w:val="000348EE"/>
    <w:rsid w:val="00037F5D"/>
    <w:rsid w:val="00042AC8"/>
    <w:rsid w:val="000574D3"/>
    <w:rsid w:val="000638AC"/>
    <w:rsid w:val="00064727"/>
    <w:rsid w:val="000656FF"/>
    <w:rsid w:val="0008109F"/>
    <w:rsid w:val="00085FF2"/>
    <w:rsid w:val="00086678"/>
    <w:rsid w:val="0009387C"/>
    <w:rsid w:val="0009449F"/>
    <w:rsid w:val="00097D1E"/>
    <w:rsid w:val="000A2832"/>
    <w:rsid w:val="000A7356"/>
    <w:rsid w:val="000B2442"/>
    <w:rsid w:val="000B3899"/>
    <w:rsid w:val="000B41A7"/>
    <w:rsid w:val="000B744F"/>
    <w:rsid w:val="000C17C5"/>
    <w:rsid w:val="000C303A"/>
    <w:rsid w:val="000D013B"/>
    <w:rsid w:val="000D0DA9"/>
    <w:rsid w:val="000D156C"/>
    <w:rsid w:val="000D5414"/>
    <w:rsid w:val="000D6387"/>
    <w:rsid w:val="000D7148"/>
    <w:rsid w:val="000D7187"/>
    <w:rsid w:val="000D7E1E"/>
    <w:rsid w:val="000E128B"/>
    <w:rsid w:val="000E1537"/>
    <w:rsid w:val="000E436D"/>
    <w:rsid w:val="000E7E81"/>
    <w:rsid w:val="000F04A7"/>
    <w:rsid w:val="000F2060"/>
    <w:rsid w:val="000F208C"/>
    <w:rsid w:val="000F6BD2"/>
    <w:rsid w:val="000F7DDA"/>
    <w:rsid w:val="00100054"/>
    <w:rsid w:val="0010250D"/>
    <w:rsid w:val="00102B7D"/>
    <w:rsid w:val="0011118C"/>
    <w:rsid w:val="00115FD3"/>
    <w:rsid w:val="00122232"/>
    <w:rsid w:val="00123F2B"/>
    <w:rsid w:val="0012407E"/>
    <w:rsid w:val="00131F68"/>
    <w:rsid w:val="0013382F"/>
    <w:rsid w:val="00134D06"/>
    <w:rsid w:val="00136993"/>
    <w:rsid w:val="001369EC"/>
    <w:rsid w:val="00141AC7"/>
    <w:rsid w:val="00141BC1"/>
    <w:rsid w:val="00142F5D"/>
    <w:rsid w:val="001445F6"/>
    <w:rsid w:val="001462E7"/>
    <w:rsid w:val="00150513"/>
    <w:rsid w:val="001508BA"/>
    <w:rsid w:val="0015357D"/>
    <w:rsid w:val="0015466B"/>
    <w:rsid w:val="00160B2D"/>
    <w:rsid w:val="0016366D"/>
    <w:rsid w:val="00164AD1"/>
    <w:rsid w:val="00170D00"/>
    <w:rsid w:val="00171478"/>
    <w:rsid w:val="001734A4"/>
    <w:rsid w:val="0017632A"/>
    <w:rsid w:val="00176334"/>
    <w:rsid w:val="001804BD"/>
    <w:rsid w:val="00183263"/>
    <w:rsid w:val="0018624D"/>
    <w:rsid w:val="0018652C"/>
    <w:rsid w:val="00187967"/>
    <w:rsid w:val="001A2732"/>
    <w:rsid w:val="001A632C"/>
    <w:rsid w:val="001A7494"/>
    <w:rsid w:val="001B36E0"/>
    <w:rsid w:val="001B5456"/>
    <w:rsid w:val="001D0C55"/>
    <w:rsid w:val="001D125E"/>
    <w:rsid w:val="001D3FC5"/>
    <w:rsid w:val="001E0E08"/>
    <w:rsid w:val="001E3CD9"/>
    <w:rsid w:val="001F2B10"/>
    <w:rsid w:val="001F49E1"/>
    <w:rsid w:val="001F6779"/>
    <w:rsid w:val="0020083E"/>
    <w:rsid w:val="00201240"/>
    <w:rsid w:val="00201533"/>
    <w:rsid w:val="002030A6"/>
    <w:rsid w:val="00204475"/>
    <w:rsid w:val="00204540"/>
    <w:rsid w:val="00204FF6"/>
    <w:rsid w:val="00210110"/>
    <w:rsid w:val="002152C9"/>
    <w:rsid w:val="0023271D"/>
    <w:rsid w:val="00242938"/>
    <w:rsid w:val="002448B5"/>
    <w:rsid w:val="00245A5B"/>
    <w:rsid w:val="00247F5E"/>
    <w:rsid w:val="00253CEB"/>
    <w:rsid w:val="00265056"/>
    <w:rsid w:val="002711F7"/>
    <w:rsid w:val="00272388"/>
    <w:rsid w:val="002726EC"/>
    <w:rsid w:val="00276D7F"/>
    <w:rsid w:val="00276E77"/>
    <w:rsid w:val="00277516"/>
    <w:rsid w:val="00283546"/>
    <w:rsid w:val="00290096"/>
    <w:rsid w:val="00295457"/>
    <w:rsid w:val="00296E21"/>
    <w:rsid w:val="002A654A"/>
    <w:rsid w:val="002A7F2B"/>
    <w:rsid w:val="002B23A2"/>
    <w:rsid w:val="002B279C"/>
    <w:rsid w:val="002C57CB"/>
    <w:rsid w:val="002D14FC"/>
    <w:rsid w:val="002E05B8"/>
    <w:rsid w:val="002E1404"/>
    <w:rsid w:val="002E1AA3"/>
    <w:rsid w:val="002E6B24"/>
    <w:rsid w:val="002F643A"/>
    <w:rsid w:val="002F6CA6"/>
    <w:rsid w:val="0030354E"/>
    <w:rsid w:val="00303951"/>
    <w:rsid w:val="00303DEB"/>
    <w:rsid w:val="00311168"/>
    <w:rsid w:val="00313D08"/>
    <w:rsid w:val="003177EB"/>
    <w:rsid w:val="00320DE7"/>
    <w:rsid w:val="003224C0"/>
    <w:rsid w:val="00323354"/>
    <w:rsid w:val="00323A51"/>
    <w:rsid w:val="00323E30"/>
    <w:rsid w:val="00331072"/>
    <w:rsid w:val="00337951"/>
    <w:rsid w:val="00347C77"/>
    <w:rsid w:val="00356CB8"/>
    <w:rsid w:val="00365E26"/>
    <w:rsid w:val="00370486"/>
    <w:rsid w:val="0037062F"/>
    <w:rsid w:val="00373379"/>
    <w:rsid w:val="00373F2C"/>
    <w:rsid w:val="003768CC"/>
    <w:rsid w:val="00377F12"/>
    <w:rsid w:val="003804D3"/>
    <w:rsid w:val="00382BD8"/>
    <w:rsid w:val="00385073"/>
    <w:rsid w:val="00385A91"/>
    <w:rsid w:val="0039378F"/>
    <w:rsid w:val="00395561"/>
    <w:rsid w:val="003A21B5"/>
    <w:rsid w:val="003A2ED1"/>
    <w:rsid w:val="003A406E"/>
    <w:rsid w:val="003B000F"/>
    <w:rsid w:val="003B20EC"/>
    <w:rsid w:val="003B4615"/>
    <w:rsid w:val="003B4CDA"/>
    <w:rsid w:val="003B68D4"/>
    <w:rsid w:val="003C3724"/>
    <w:rsid w:val="003D15CE"/>
    <w:rsid w:val="003E4118"/>
    <w:rsid w:val="003E56DF"/>
    <w:rsid w:val="003F0CEB"/>
    <w:rsid w:val="003F6F18"/>
    <w:rsid w:val="00403F10"/>
    <w:rsid w:val="004201B9"/>
    <w:rsid w:val="0042333A"/>
    <w:rsid w:val="00424E2E"/>
    <w:rsid w:val="00435DB0"/>
    <w:rsid w:val="00436670"/>
    <w:rsid w:val="004367F5"/>
    <w:rsid w:val="0044603B"/>
    <w:rsid w:val="004466E4"/>
    <w:rsid w:val="00447B50"/>
    <w:rsid w:val="004515EF"/>
    <w:rsid w:val="00457186"/>
    <w:rsid w:val="004616BC"/>
    <w:rsid w:val="00467FAC"/>
    <w:rsid w:val="004724FF"/>
    <w:rsid w:val="00473DCA"/>
    <w:rsid w:val="004746CF"/>
    <w:rsid w:val="00480EBD"/>
    <w:rsid w:val="004811FE"/>
    <w:rsid w:val="00484FC6"/>
    <w:rsid w:val="00487CF1"/>
    <w:rsid w:val="00492970"/>
    <w:rsid w:val="00492DF9"/>
    <w:rsid w:val="00493F66"/>
    <w:rsid w:val="00495624"/>
    <w:rsid w:val="004A25DF"/>
    <w:rsid w:val="004A2603"/>
    <w:rsid w:val="004A2F38"/>
    <w:rsid w:val="004A40B9"/>
    <w:rsid w:val="004A4E1D"/>
    <w:rsid w:val="004A5981"/>
    <w:rsid w:val="004B160E"/>
    <w:rsid w:val="004B3639"/>
    <w:rsid w:val="004B3717"/>
    <w:rsid w:val="004B4615"/>
    <w:rsid w:val="004C0F3B"/>
    <w:rsid w:val="004C52F8"/>
    <w:rsid w:val="004C74D8"/>
    <w:rsid w:val="004D0A31"/>
    <w:rsid w:val="004E103A"/>
    <w:rsid w:val="004E1683"/>
    <w:rsid w:val="004E2EB5"/>
    <w:rsid w:val="004E5DE0"/>
    <w:rsid w:val="004E71C9"/>
    <w:rsid w:val="004F2E4F"/>
    <w:rsid w:val="004F6C17"/>
    <w:rsid w:val="00500FFB"/>
    <w:rsid w:val="00504483"/>
    <w:rsid w:val="005077EE"/>
    <w:rsid w:val="0051092B"/>
    <w:rsid w:val="00512B13"/>
    <w:rsid w:val="00513903"/>
    <w:rsid w:val="0051515E"/>
    <w:rsid w:val="00516736"/>
    <w:rsid w:val="00516ACC"/>
    <w:rsid w:val="00530173"/>
    <w:rsid w:val="00531A6C"/>
    <w:rsid w:val="00533CBB"/>
    <w:rsid w:val="00537847"/>
    <w:rsid w:val="00537D23"/>
    <w:rsid w:val="00540A31"/>
    <w:rsid w:val="00540ADF"/>
    <w:rsid w:val="00541415"/>
    <w:rsid w:val="005472B3"/>
    <w:rsid w:val="0055501A"/>
    <w:rsid w:val="00556C72"/>
    <w:rsid w:val="00557584"/>
    <w:rsid w:val="00564860"/>
    <w:rsid w:val="00570E1A"/>
    <w:rsid w:val="005721B6"/>
    <w:rsid w:val="00575BFA"/>
    <w:rsid w:val="005770D2"/>
    <w:rsid w:val="00580EAA"/>
    <w:rsid w:val="00582716"/>
    <w:rsid w:val="00585879"/>
    <w:rsid w:val="00590BF0"/>
    <w:rsid w:val="00593C12"/>
    <w:rsid w:val="0059775F"/>
    <w:rsid w:val="005A4944"/>
    <w:rsid w:val="005A5A22"/>
    <w:rsid w:val="005A5AE9"/>
    <w:rsid w:val="005A716F"/>
    <w:rsid w:val="005B0223"/>
    <w:rsid w:val="005B6100"/>
    <w:rsid w:val="005B6EBE"/>
    <w:rsid w:val="005B73FF"/>
    <w:rsid w:val="005C202C"/>
    <w:rsid w:val="005C24FE"/>
    <w:rsid w:val="005C26EA"/>
    <w:rsid w:val="005C6BE2"/>
    <w:rsid w:val="005C763B"/>
    <w:rsid w:val="005D053F"/>
    <w:rsid w:val="005D2313"/>
    <w:rsid w:val="005D237F"/>
    <w:rsid w:val="005E1D2B"/>
    <w:rsid w:val="005E2C3C"/>
    <w:rsid w:val="005E6C3C"/>
    <w:rsid w:val="005E7510"/>
    <w:rsid w:val="005F5769"/>
    <w:rsid w:val="0060691F"/>
    <w:rsid w:val="00613707"/>
    <w:rsid w:val="006144DF"/>
    <w:rsid w:val="00626AFB"/>
    <w:rsid w:val="00627B13"/>
    <w:rsid w:val="00630866"/>
    <w:rsid w:val="0064255A"/>
    <w:rsid w:val="006437F3"/>
    <w:rsid w:val="00645A14"/>
    <w:rsid w:val="00647835"/>
    <w:rsid w:val="006502AA"/>
    <w:rsid w:val="00653331"/>
    <w:rsid w:val="006622E1"/>
    <w:rsid w:val="00662813"/>
    <w:rsid w:val="00665057"/>
    <w:rsid w:val="006654D8"/>
    <w:rsid w:val="006806CA"/>
    <w:rsid w:val="00680CC1"/>
    <w:rsid w:val="0068284A"/>
    <w:rsid w:val="00685391"/>
    <w:rsid w:val="00686808"/>
    <w:rsid w:val="006872C4"/>
    <w:rsid w:val="006873E6"/>
    <w:rsid w:val="00687D1D"/>
    <w:rsid w:val="0069081B"/>
    <w:rsid w:val="006912BA"/>
    <w:rsid w:val="006914C2"/>
    <w:rsid w:val="00692238"/>
    <w:rsid w:val="00692DAE"/>
    <w:rsid w:val="006A127A"/>
    <w:rsid w:val="006A2371"/>
    <w:rsid w:val="006A37C7"/>
    <w:rsid w:val="006A4F60"/>
    <w:rsid w:val="006A74BA"/>
    <w:rsid w:val="006B7CE5"/>
    <w:rsid w:val="006C03B3"/>
    <w:rsid w:val="006C1382"/>
    <w:rsid w:val="006C6FB3"/>
    <w:rsid w:val="006C7067"/>
    <w:rsid w:val="006D1866"/>
    <w:rsid w:val="006D39E1"/>
    <w:rsid w:val="006D4E45"/>
    <w:rsid w:val="006D5733"/>
    <w:rsid w:val="006D5D26"/>
    <w:rsid w:val="006D6CB1"/>
    <w:rsid w:val="006E5211"/>
    <w:rsid w:val="006E5ACC"/>
    <w:rsid w:val="006E5C2B"/>
    <w:rsid w:val="006F0B4D"/>
    <w:rsid w:val="006F224E"/>
    <w:rsid w:val="006F2E70"/>
    <w:rsid w:val="006F34FA"/>
    <w:rsid w:val="006F351D"/>
    <w:rsid w:val="006F57A9"/>
    <w:rsid w:val="006F716E"/>
    <w:rsid w:val="00700697"/>
    <w:rsid w:val="00703CCE"/>
    <w:rsid w:val="00714CCC"/>
    <w:rsid w:val="0071504E"/>
    <w:rsid w:val="00722AEB"/>
    <w:rsid w:val="0073201B"/>
    <w:rsid w:val="0073482C"/>
    <w:rsid w:val="007542C9"/>
    <w:rsid w:val="00754BEF"/>
    <w:rsid w:val="007648BF"/>
    <w:rsid w:val="00764BBB"/>
    <w:rsid w:val="00770600"/>
    <w:rsid w:val="0077407B"/>
    <w:rsid w:val="00781989"/>
    <w:rsid w:val="007826E9"/>
    <w:rsid w:val="00787E38"/>
    <w:rsid w:val="007902B8"/>
    <w:rsid w:val="00790CD2"/>
    <w:rsid w:val="00796BBD"/>
    <w:rsid w:val="007A1668"/>
    <w:rsid w:val="007A271C"/>
    <w:rsid w:val="007A2FFB"/>
    <w:rsid w:val="007B161E"/>
    <w:rsid w:val="007B4B05"/>
    <w:rsid w:val="007B4B58"/>
    <w:rsid w:val="007B709D"/>
    <w:rsid w:val="007B7CAA"/>
    <w:rsid w:val="007C528C"/>
    <w:rsid w:val="007D37E4"/>
    <w:rsid w:val="007D52EF"/>
    <w:rsid w:val="007E0642"/>
    <w:rsid w:val="007E3F54"/>
    <w:rsid w:val="007E7A5A"/>
    <w:rsid w:val="007F4873"/>
    <w:rsid w:val="00800541"/>
    <w:rsid w:val="00807467"/>
    <w:rsid w:val="008155F2"/>
    <w:rsid w:val="00816D46"/>
    <w:rsid w:val="00820F11"/>
    <w:rsid w:val="00820FA2"/>
    <w:rsid w:val="008256FA"/>
    <w:rsid w:val="00831A95"/>
    <w:rsid w:val="00832DDF"/>
    <w:rsid w:val="00833758"/>
    <w:rsid w:val="008339B7"/>
    <w:rsid w:val="00840574"/>
    <w:rsid w:val="00840588"/>
    <w:rsid w:val="00844C40"/>
    <w:rsid w:val="00845EE6"/>
    <w:rsid w:val="008473EB"/>
    <w:rsid w:val="0085029C"/>
    <w:rsid w:val="00851D2B"/>
    <w:rsid w:val="00855154"/>
    <w:rsid w:val="00856CFB"/>
    <w:rsid w:val="008618C3"/>
    <w:rsid w:val="0086295C"/>
    <w:rsid w:val="00867BCE"/>
    <w:rsid w:val="00876715"/>
    <w:rsid w:val="00876C87"/>
    <w:rsid w:val="008773D5"/>
    <w:rsid w:val="008804A4"/>
    <w:rsid w:val="008807DA"/>
    <w:rsid w:val="00883D52"/>
    <w:rsid w:val="00897CE5"/>
    <w:rsid w:val="008A1410"/>
    <w:rsid w:val="008A4509"/>
    <w:rsid w:val="008A4515"/>
    <w:rsid w:val="008A6A3B"/>
    <w:rsid w:val="008A7127"/>
    <w:rsid w:val="008B132C"/>
    <w:rsid w:val="008B1A5A"/>
    <w:rsid w:val="008C0B59"/>
    <w:rsid w:val="008C227D"/>
    <w:rsid w:val="008C473E"/>
    <w:rsid w:val="008D0C27"/>
    <w:rsid w:val="008D5C0F"/>
    <w:rsid w:val="008E09FD"/>
    <w:rsid w:val="008E0E3F"/>
    <w:rsid w:val="008E1C56"/>
    <w:rsid w:val="008E4DBE"/>
    <w:rsid w:val="008E6DB4"/>
    <w:rsid w:val="008E7FA9"/>
    <w:rsid w:val="008F2398"/>
    <w:rsid w:val="008F6EF4"/>
    <w:rsid w:val="00910ED2"/>
    <w:rsid w:val="0091620E"/>
    <w:rsid w:val="009166B8"/>
    <w:rsid w:val="00917667"/>
    <w:rsid w:val="0092471B"/>
    <w:rsid w:val="009250E7"/>
    <w:rsid w:val="00935E66"/>
    <w:rsid w:val="00940D72"/>
    <w:rsid w:val="00940D94"/>
    <w:rsid w:val="00944CB6"/>
    <w:rsid w:val="0095079E"/>
    <w:rsid w:val="00952103"/>
    <w:rsid w:val="009572C7"/>
    <w:rsid w:val="00965539"/>
    <w:rsid w:val="00967BF5"/>
    <w:rsid w:val="0097246F"/>
    <w:rsid w:val="009764DD"/>
    <w:rsid w:val="009801DA"/>
    <w:rsid w:val="0098150B"/>
    <w:rsid w:val="00984845"/>
    <w:rsid w:val="00985C8F"/>
    <w:rsid w:val="00996EB6"/>
    <w:rsid w:val="009A04B2"/>
    <w:rsid w:val="009A1C53"/>
    <w:rsid w:val="009A273B"/>
    <w:rsid w:val="009A77B7"/>
    <w:rsid w:val="009B7B2B"/>
    <w:rsid w:val="009C29D0"/>
    <w:rsid w:val="009C492B"/>
    <w:rsid w:val="009C4E3E"/>
    <w:rsid w:val="009C6436"/>
    <w:rsid w:val="009C7666"/>
    <w:rsid w:val="009C7787"/>
    <w:rsid w:val="009C7BAB"/>
    <w:rsid w:val="009D0754"/>
    <w:rsid w:val="009D1FA8"/>
    <w:rsid w:val="009D54AE"/>
    <w:rsid w:val="009E1680"/>
    <w:rsid w:val="009E1BAD"/>
    <w:rsid w:val="009E4880"/>
    <w:rsid w:val="009E4CC6"/>
    <w:rsid w:val="009E5045"/>
    <w:rsid w:val="009F1F37"/>
    <w:rsid w:val="009F2513"/>
    <w:rsid w:val="009F5E62"/>
    <w:rsid w:val="009F7530"/>
    <w:rsid w:val="00A0230D"/>
    <w:rsid w:val="00A0601D"/>
    <w:rsid w:val="00A067D7"/>
    <w:rsid w:val="00A11EAD"/>
    <w:rsid w:val="00A15F7A"/>
    <w:rsid w:val="00A17686"/>
    <w:rsid w:val="00A20710"/>
    <w:rsid w:val="00A2697C"/>
    <w:rsid w:val="00A31A3D"/>
    <w:rsid w:val="00A31BFF"/>
    <w:rsid w:val="00A37020"/>
    <w:rsid w:val="00A44159"/>
    <w:rsid w:val="00A5241C"/>
    <w:rsid w:val="00A52971"/>
    <w:rsid w:val="00A55556"/>
    <w:rsid w:val="00A570D5"/>
    <w:rsid w:val="00A628EF"/>
    <w:rsid w:val="00A713FF"/>
    <w:rsid w:val="00A76731"/>
    <w:rsid w:val="00A769C3"/>
    <w:rsid w:val="00A76AD7"/>
    <w:rsid w:val="00A77C5B"/>
    <w:rsid w:val="00A803F7"/>
    <w:rsid w:val="00A8146E"/>
    <w:rsid w:val="00A8183D"/>
    <w:rsid w:val="00A9045B"/>
    <w:rsid w:val="00A932A5"/>
    <w:rsid w:val="00A96DD6"/>
    <w:rsid w:val="00AA03E0"/>
    <w:rsid w:val="00AA50DB"/>
    <w:rsid w:val="00AA5CA2"/>
    <w:rsid w:val="00AB04E7"/>
    <w:rsid w:val="00AB1C2B"/>
    <w:rsid w:val="00AC0065"/>
    <w:rsid w:val="00AC17FE"/>
    <w:rsid w:val="00AC1AC4"/>
    <w:rsid w:val="00AC45AE"/>
    <w:rsid w:val="00AD347C"/>
    <w:rsid w:val="00AE65C7"/>
    <w:rsid w:val="00AE77BF"/>
    <w:rsid w:val="00AE7812"/>
    <w:rsid w:val="00AF0D88"/>
    <w:rsid w:val="00AF15B7"/>
    <w:rsid w:val="00AF42AD"/>
    <w:rsid w:val="00B066CC"/>
    <w:rsid w:val="00B0751D"/>
    <w:rsid w:val="00B124BF"/>
    <w:rsid w:val="00B13820"/>
    <w:rsid w:val="00B1658C"/>
    <w:rsid w:val="00B17592"/>
    <w:rsid w:val="00B17C68"/>
    <w:rsid w:val="00B212A2"/>
    <w:rsid w:val="00B21351"/>
    <w:rsid w:val="00B258CD"/>
    <w:rsid w:val="00B277CC"/>
    <w:rsid w:val="00B30998"/>
    <w:rsid w:val="00B3242A"/>
    <w:rsid w:val="00B354B0"/>
    <w:rsid w:val="00B37422"/>
    <w:rsid w:val="00B42239"/>
    <w:rsid w:val="00B52BE6"/>
    <w:rsid w:val="00B56031"/>
    <w:rsid w:val="00B562E9"/>
    <w:rsid w:val="00B609D1"/>
    <w:rsid w:val="00B640A9"/>
    <w:rsid w:val="00B64A5A"/>
    <w:rsid w:val="00B6706D"/>
    <w:rsid w:val="00B72FC8"/>
    <w:rsid w:val="00B7511C"/>
    <w:rsid w:val="00B7581E"/>
    <w:rsid w:val="00B7788B"/>
    <w:rsid w:val="00B77C3C"/>
    <w:rsid w:val="00B77D65"/>
    <w:rsid w:val="00B86664"/>
    <w:rsid w:val="00B876C2"/>
    <w:rsid w:val="00B933E9"/>
    <w:rsid w:val="00B95494"/>
    <w:rsid w:val="00BA264D"/>
    <w:rsid w:val="00BA56FC"/>
    <w:rsid w:val="00BB76B7"/>
    <w:rsid w:val="00BC2914"/>
    <w:rsid w:val="00BC34FD"/>
    <w:rsid w:val="00BC3544"/>
    <w:rsid w:val="00BC4655"/>
    <w:rsid w:val="00BD24D2"/>
    <w:rsid w:val="00BD32C5"/>
    <w:rsid w:val="00BD408E"/>
    <w:rsid w:val="00BD433F"/>
    <w:rsid w:val="00BE1D0A"/>
    <w:rsid w:val="00BE4E1B"/>
    <w:rsid w:val="00BE7C77"/>
    <w:rsid w:val="00BF1F92"/>
    <w:rsid w:val="00BF608E"/>
    <w:rsid w:val="00BF79B3"/>
    <w:rsid w:val="00C006C9"/>
    <w:rsid w:val="00C045DF"/>
    <w:rsid w:val="00C04CE0"/>
    <w:rsid w:val="00C057B4"/>
    <w:rsid w:val="00C1772B"/>
    <w:rsid w:val="00C236A7"/>
    <w:rsid w:val="00C30E92"/>
    <w:rsid w:val="00C30FDA"/>
    <w:rsid w:val="00C4015B"/>
    <w:rsid w:val="00C40AFD"/>
    <w:rsid w:val="00C41F61"/>
    <w:rsid w:val="00C52541"/>
    <w:rsid w:val="00C53839"/>
    <w:rsid w:val="00C5758C"/>
    <w:rsid w:val="00C578AA"/>
    <w:rsid w:val="00C57C50"/>
    <w:rsid w:val="00C66BDE"/>
    <w:rsid w:val="00C70E70"/>
    <w:rsid w:val="00C73296"/>
    <w:rsid w:val="00C73C51"/>
    <w:rsid w:val="00C73CEE"/>
    <w:rsid w:val="00C74BAD"/>
    <w:rsid w:val="00C76A0E"/>
    <w:rsid w:val="00C8286B"/>
    <w:rsid w:val="00C84C4F"/>
    <w:rsid w:val="00C84CED"/>
    <w:rsid w:val="00C929AD"/>
    <w:rsid w:val="00C933E1"/>
    <w:rsid w:val="00C939D8"/>
    <w:rsid w:val="00C93DAC"/>
    <w:rsid w:val="00CA081B"/>
    <w:rsid w:val="00CB0057"/>
    <w:rsid w:val="00CB4412"/>
    <w:rsid w:val="00CB5C4C"/>
    <w:rsid w:val="00CB7672"/>
    <w:rsid w:val="00CB78B1"/>
    <w:rsid w:val="00CC4467"/>
    <w:rsid w:val="00CC583A"/>
    <w:rsid w:val="00CC5CF5"/>
    <w:rsid w:val="00CC6D69"/>
    <w:rsid w:val="00CD1833"/>
    <w:rsid w:val="00CD1A5E"/>
    <w:rsid w:val="00CD7510"/>
    <w:rsid w:val="00CE386B"/>
    <w:rsid w:val="00CE7F85"/>
    <w:rsid w:val="00CE7FDB"/>
    <w:rsid w:val="00CF0653"/>
    <w:rsid w:val="00D00A70"/>
    <w:rsid w:val="00D02568"/>
    <w:rsid w:val="00D02992"/>
    <w:rsid w:val="00D10904"/>
    <w:rsid w:val="00D132A1"/>
    <w:rsid w:val="00D16F8C"/>
    <w:rsid w:val="00D30D78"/>
    <w:rsid w:val="00D36588"/>
    <w:rsid w:val="00D415DF"/>
    <w:rsid w:val="00D41EA1"/>
    <w:rsid w:val="00D430C8"/>
    <w:rsid w:val="00D43353"/>
    <w:rsid w:val="00D5437E"/>
    <w:rsid w:val="00D7059D"/>
    <w:rsid w:val="00D72F1E"/>
    <w:rsid w:val="00D740A5"/>
    <w:rsid w:val="00D756A1"/>
    <w:rsid w:val="00D75C6D"/>
    <w:rsid w:val="00D77737"/>
    <w:rsid w:val="00D8045D"/>
    <w:rsid w:val="00D80B01"/>
    <w:rsid w:val="00D96C38"/>
    <w:rsid w:val="00D96D07"/>
    <w:rsid w:val="00DA123D"/>
    <w:rsid w:val="00DA4849"/>
    <w:rsid w:val="00DA51C8"/>
    <w:rsid w:val="00DA5CE7"/>
    <w:rsid w:val="00DB477E"/>
    <w:rsid w:val="00DC5C16"/>
    <w:rsid w:val="00DD233C"/>
    <w:rsid w:val="00DD40BA"/>
    <w:rsid w:val="00DE53F1"/>
    <w:rsid w:val="00DE5E87"/>
    <w:rsid w:val="00DE6B42"/>
    <w:rsid w:val="00DE7AF7"/>
    <w:rsid w:val="00DF2983"/>
    <w:rsid w:val="00DF66B1"/>
    <w:rsid w:val="00DF6B5C"/>
    <w:rsid w:val="00E05E38"/>
    <w:rsid w:val="00E077C5"/>
    <w:rsid w:val="00E07FD3"/>
    <w:rsid w:val="00E12DE4"/>
    <w:rsid w:val="00E207C0"/>
    <w:rsid w:val="00E213DF"/>
    <w:rsid w:val="00E25DCC"/>
    <w:rsid w:val="00E3482D"/>
    <w:rsid w:val="00E362C5"/>
    <w:rsid w:val="00E4003A"/>
    <w:rsid w:val="00E54F6A"/>
    <w:rsid w:val="00E74E1A"/>
    <w:rsid w:val="00E8001A"/>
    <w:rsid w:val="00E859C8"/>
    <w:rsid w:val="00E91529"/>
    <w:rsid w:val="00E95D66"/>
    <w:rsid w:val="00EA3B12"/>
    <w:rsid w:val="00EA53EC"/>
    <w:rsid w:val="00EA5AC0"/>
    <w:rsid w:val="00EB14FB"/>
    <w:rsid w:val="00EB5A1A"/>
    <w:rsid w:val="00EC109A"/>
    <w:rsid w:val="00EC7030"/>
    <w:rsid w:val="00EC78F7"/>
    <w:rsid w:val="00ED0665"/>
    <w:rsid w:val="00ED0BEC"/>
    <w:rsid w:val="00ED2367"/>
    <w:rsid w:val="00ED2D45"/>
    <w:rsid w:val="00ED38C9"/>
    <w:rsid w:val="00EE012C"/>
    <w:rsid w:val="00EE091B"/>
    <w:rsid w:val="00EE1BE2"/>
    <w:rsid w:val="00EE2942"/>
    <w:rsid w:val="00EE3D14"/>
    <w:rsid w:val="00EE7873"/>
    <w:rsid w:val="00EE7C72"/>
    <w:rsid w:val="00EF0A02"/>
    <w:rsid w:val="00EF541C"/>
    <w:rsid w:val="00EF782E"/>
    <w:rsid w:val="00F024D6"/>
    <w:rsid w:val="00F17C42"/>
    <w:rsid w:val="00F17DC1"/>
    <w:rsid w:val="00F17E32"/>
    <w:rsid w:val="00F226F7"/>
    <w:rsid w:val="00F26465"/>
    <w:rsid w:val="00F30484"/>
    <w:rsid w:val="00F372B8"/>
    <w:rsid w:val="00F41163"/>
    <w:rsid w:val="00F443C7"/>
    <w:rsid w:val="00F529FD"/>
    <w:rsid w:val="00F52B18"/>
    <w:rsid w:val="00F57F03"/>
    <w:rsid w:val="00F60694"/>
    <w:rsid w:val="00F64486"/>
    <w:rsid w:val="00F6621F"/>
    <w:rsid w:val="00F71A84"/>
    <w:rsid w:val="00F74B1C"/>
    <w:rsid w:val="00F75B36"/>
    <w:rsid w:val="00F802E6"/>
    <w:rsid w:val="00F80688"/>
    <w:rsid w:val="00F8253A"/>
    <w:rsid w:val="00F838B9"/>
    <w:rsid w:val="00F84850"/>
    <w:rsid w:val="00F85FD6"/>
    <w:rsid w:val="00F91B59"/>
    <w:rsid w:val="00F93F22"/>
    <w:rsid w:val="00FB1580"/>
    <w:rsid w:val="00FB2627"/>
    <w:rsid w:val="00FB27DF"/>
    <w:rsid w:val="00FB4CA9"/>
    <w:rsid w:val="00FB665E"/>
    <w:rsid w:val="00FC10C3"/>
    <w:rsid w:val="00FC5C52"/>
    <w:rsid w:val="00FC6821"/>
    <w:rsid w:val="00FC6CD2"/>
    <w:rsid w:val="00FD014E"/>
    <w:rsid w:val="00FD014F"/>
    <w:rsid w:val="00FD01A6"/>
    <w:rsid w:val="00FD23C8"/>
    <w:rsid w:val="00FD379B"/>
    <w:rsid w:val="00FF0375"/>
    <w:rsid w:val="00FF3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7F94CC"/>
  <w15:chartTrackingRefBased/>
  <w15:docId w15:val="{714B4246-4775-43E2-8F38-3CDC32CCD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816D46"/>
    <w:rPr>
      <w:rFonts w:eastAsia="Times New Roman"/>
    </w:rPr>
  </w:style>
  <w:style w:type="paragraph" w:styleId="Nadpis1">
    <w:name w:val="heading 1"/>
    <w:basedOn w:val="Normln"/>
    <w:next w:val="Normln"/>
    <w:link w:val="Nadpis1Char"/>
    <w:qFormat/>
    <w:rsid w:val="000231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231D7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0231D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231D7"/>
    <w:rPr>
      <w:rFonts w:eastAsia="Times New Roman"/>
    </w:rPr>
  </w:style>
  <w:style w:type="paragraph" w:styleId="Zpat">
    <w:name w:val="footer"/>
    <w:basedOn w:val="Normln"/>
    <w:link w:val="ZpatChar"/>
    <w:rsid w:val="000231D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231D7"/>
    <w:rPr>
      <w:rFonts w:eastAsia="Times New Roman"/>
    </w:rPr>
  </w:style>
  <w:style w:type="character" w:styleId="slostrnky">
    <w:name w:val="page number"/>
    <w:basedOn w:val="Standardnpsmoodstavce"/>
    <w:rsid w:val="000231D7"/>
  </w:style>
  <w:style w:type="paragraph" w:styleId="Odstavecseseznamem">
    <w:name w:val="List Paragraph"/>
    <w:basedOn w:val="Normln"/>
    <w:link w:val="OdstavecseseznamemChar"/>
    <w:uiPriority w:val="34"/>
    <w:qFormat/>
    <w:rsid w:val="000231D7"/>
    <w:pPr>
      <w:ind w:left="720"/>
      <w:contextualSpacing/>
    </w:pPr>
  </w:style>
  <w:style w:type="paragraph" w:customStyle="1" w:styleId="Odstavecseseznamem1">
    <w:name w:val="Odstavec se seznamem1"/>
    <w:basedOn w:val="Normln"/>
    <w:uiPriority w:val="34"/>
    <w:qFormat/>
    <w:rsid w:val="000231D7"/>
    <w:pPr>
      <w:ind w:left="720"/>
      <w:contextualSpacing/>
    </w:pPr>
  </w:style>
  <w:style w:type="character" w:styleId="Hypertextovodkaz">
    <w:name w:val="Hyperlink"/>
    <w:basedOn w:val="Standardnpsmoodstavce"/>
    <w:unhideWhenUsed/>
    <w:rsid w:val="000231D7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B35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45A1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5A14"/>
    <w:rPr>
      <w:rFonts w:ascii="Segoe UI" w:eastAsia="Times New Roman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72F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2F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2FC8"/>
    <w:rPr>
      <w:rFonts w:eastAsia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72F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72FC8"/>
    <w:rPr>
      <w:rFonts w:eastAsia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3A21B5"/>
    <w:rPr>
      <w:rFonts w:eastAsia="Times New Roman"/>
      <w:lang w:eastAsia="cs-CZ"/>
    </w:rPr>
  </w:style>
  <w:style w:type="paragraph" w:customStyle="1" w:styleId="Default">
    <w:name w:val="Default"/>
    <w:rsid w:val="008256FA"/>
    <w:pPr>
      <w:autoSpaceDE w:val="0"/>
      <w:autoSpaceDN w:val="0"/>
      <w:adjustRightInd w:val="0"/>
    </w:pPr>
    <w:rPr>
      <w:color w:val="000000"/>
    </w:rPr>
  </w:style>
  <w:style w:type="character" w:customStyle="1" w:styleId="OdstavecseseznamemChar">
    <w:name w:val="Odstavec se seznamem Char"/>
    <w:link w:val="Odstavecseseznamem"/>
    <w:uiPriority w:val="34"/>
    <w:locked/>
    <w:rsid w:val="00A0230D"/>
    <w:rPr>
      <w:rFonts w:eastAsia="Times New Roman"/>
    </w:rPr>
  </w:style>
  <w:style w:type="paragraph" w:customStyle="1" w:styleId="mujstyl">
    <w:name w:val="muj styl"/>
    <w:basedOn w:val="Normln"/>
    <w:qFormat/>
    <w:rsid w:val="00816D46"/>
    <w:pPr>
      <w:numPr>
        <w:numId w:val="37"/>
      </w:numPr>
      <w:suppressAutoHyphens/>
      <w:ind w:left="0" w:firstLine="0"/>
    </w:pPr>
  </w:style>
  <w:style w:type="paragraph" w:customStyle="1" w:styleId="BlockQuotation">
    <w:name w:val="Block Quotation"/>
    <w:basedOn w:val="Normln"/>
    <w:rsid w:val="004E5DE0"/>
    <w:pPr>
      <w:widowControl w:val="0"/>
      <w:spacing w:before="0"/>
      <w:ind w:left="426" w:right="425" w:hanging="426"/>
    </w:pPr>
    <w:rPr>
      <w:sz w:val="2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0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1DDC6EB26946478C4D62B43EE1A47E" ma:contentTypeVersion="12" ma:contentTypeDescription="Vytvoří nový dokument" ma:contentTypeScope="" ma:versionID="95a6490e1dc929de6504ffb9b8e338e5">
  <xsd:schema xmlns:xsd="http://www.w3.org/2001/XMLSchema" xmlns:xs="http://www.w3.org/2001/XMLSchema" xmlns:p="http://schemas.microsoft.com/office/2006/metadata/properties" xmlns:ns3="9ad1c98b-5657-4258-8ad0-ffa7ea73083a" xmlns:ns4="7c356148-24b4-4bb7-a26d-a77894b2c544" targetNamespace="http://schemas.microsoft.com/office/2006/metadata/properties" ma:root="true" ma:fieldsID="2d106385b0c24736b9712ad5f11b53be" ns3:_="" ns4:_="">
    <xsd:import namespace="9ad1c98b-5657-4258-8ad0-ffa7ea73083a"/>
    <xsd:import namespace="7c356148-24b4-4bb7-a26d-a77894b2c5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1c98b-5657-4258-8ad0-ffa7ea730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356148-24b4-4bb7-a26d-a77894b2c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F3F68-9B50-43DF-95FE-116B96E2A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860B7D-9FFE-4D50-9FF6-47EE47E4A1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FA3FA7-BC0E-40A9-B717-079DA105E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1c98b-5657-4258-8ad0-ffa7ea73083a"/>
    <ds:schemaRef ds:uri="7c356148-24b4-4bb7-a26d-a77894b2c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90FFC-43FE-4696-8312-84275A159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2067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Chmeler Ivo</dc:creator>
  <cp:keywords/>
  <dc:description/>
  <cp:lastModifiedBy>Biľová Oľga</cp:lastModifiedBy>
  <cp:revision>2</cp:revision>
  <cp:lastPrinted>2016-10-10T11:00:00Z</cp:lastPrinted>
  <dcterms:created xsi:type="dcterms:W3CDTF">2023-11-15T08:47:00Z</dcterms:created>
  <dcterms:modified xsi:type="dcterms:W3CDTF">2023-11-15T08:47:00Z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0x0101008F1DDC6EB26946478C4D62B43EE1A47E</vt:lpwstr>
  </property>
</Properties>
</file>