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A31B" w14:textId="487473B5" w:rsidR="005F0ECC" w:rsidRDefault="007D7175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3687CF5B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1190D" w14:textId="223AE51E" w:rsidR="005F0ECC" w:rsidRDefault="005F0ECC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AAE42E" w14:textId="31F5D933" w:rsidR="00941333" w:rsidRPr="00903891" w:rsidRDefault="007D6542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3BC2D6C7" w14:textId="77777777" w:rsidR="00856521" w:rsidRDefault="005E0611" w:rsidP="00FB78B9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</w:p>
    <w:p w14:paraId="4F00BE75" w14:textId="6C087329" w:rsidR="00B15A94" w:rsidRPr="005F764A" w:rsidRDefault="00396D3D" w:rsidP="00FB78B9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FC0474">
        <w:rPr>
          <w:rFonts w:ascii="Times New Roman" w:hAnsi="Times New Roman"/>
          <w:sz w:val="36"/>
          <w:szCs w:val="36"/>
        </w:rPr>
        <w:t>3</w:t>
      </w:r>
      <w:r w:rsidR="00D6015A" w:rsidRPr="005F764A">
        <w:rPr>
          <w:rFonts w:ascii="Times New Roman" w:hAnsi="Times New Roman"/>
          <w:sz w:val="36"/>
          <w:szCs w:val="36"/>
        </w:rPr>
        <w:t>.</w:t>
      </w:r>
      <w:r w:rsidR="00856521">
        <w:rPr>
          <w:rFonts w:ascii="Times New Roman" w:hAnsi="Times New Roman"/>
          <w:sz w:val="36"/>
          <w:szCs w:val="36"/>
        </w:rPr>
        <w:t xml:space="preserve"> </w:t>
      </w:r>
    </w:p>
    <w:p w14:paraId="6A97712F" w14:textId="77777777" w:rsidR="00BD12AE" w:rsidRPr="00BD12AE" w:rsidRDefault="00BD12AE" w:rsidP="00FB78B9"/>
    <w:p w14:paraId="4EDDFA61" w14:textId="77777777" w:rsidR="00D6015A" w:rsidRPr="00DE211C" w:rsidRDefault="00D6015A" w:rsidP="00FB78B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DE211C" w:rsidRDefault="00DE211C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</w:p>
    <w:p w14:paraId="5A5BFD3E" w14:textId="77777777" w:rsidR="00F46DBC" w:rsidRPr="00DE211C" w:rsidRDefault="00DE211C" w:rsidP="00FB7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5F1B056F" w14:textId="132A9F6B" w:rsidR="00D6015A" w:rsidRPr="00B912BB" w:rsidRDefault="00F46DBC" w:rsidP="00FB78B9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</w:p>
    <w:p w14:paraId="7B8EF2D7" w14:textId="78202630" w:rsidR="00E812DD" w:rsidRPr="008B0DFD" w:rsidRDefault="005B30EC" w:rsidP="00FB78B9">
      <w:pPr>
        <w:spacing w:after="0"/>
        <w:rPr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005B4B67" w14:textId="7CBD1B66" w:rsidR="002D457F" w:rsidRPr="00BD2516" w:rsidRDefault="002D457F" w:rsidP="00FB78B9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516">
        <w:rPr>
          <w:rFonts w:ascii="Times New Roman" w:hAnsi="Times New Roman" w:cs="Times New Roman"/>
          <w:b/>
          <w:sz w:val="24"/>
          <w:szCs w:val="24"/>
        </w:rPr>
        <w:t xml:space="preserve">Přenosný telefon s nabíječkou </w:t>
      </w:r>
      <w:r w:rsidRPr="00BD251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D2516">
        <w:rPr>
          <w:rFonts w:ascii="Times New Roman" w:hAnsi="Times New Roman" w:cs="Times New Roman"/>
          <w:i/>
          <w:sz w:val="24"/>
          <w:szCs w:val="24"/>
        </w:rPr>
        <w:t>např. typ Panasonic KX-TCA 185CE DECT)</w:t>
      </w:r>
      <w:r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</w:t>
      </w:r>
      <w:r w:rsidR="005B4D63"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8</w:t>
      </w:r>
      <w:r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 ks</w:t>
      </w:r>
    </w:p>
    <w:p w14:paraId="49685E39" w14:textId="77777777" w:rsidR="002D457F" w:rsidRPr="008B0DFD" w:rsidRDefault="002D457F" w:rsidP="00FB78B9">
      <w:pPr>
        <w:pStyle w:val="oznaentvaru"/>
        <w:overflowPunct/>
        <w:autoSpaceDE/>
        <w:autoSpaceDN/>
        <w:adjustRightInd/>
        <w:spacing w:line="276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0F62F6C2" w14:textId="77777777" w:rsidR="003E7A65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DECT mikrotelefon s přístupem k PBÚ, kompatibilní s</w:t>
      </w:r>
      <w:r w:rsidR="003E7A65">
        <w:rPr>
          <w:rFonts w:ascii="Times New Roman" w:hAnsi="Times New Roman" w:cs="Times New Roman"/>
          <w:sz w:val="24"/>
          <w:szCs w:val="24"/>
        </w:rPr>
        <w:t>:</w:t>
      </w:r>
      <w:r w:rsidRPr="008B0DFD">
        <w:rPr>
          <w:rFonts w:ascii="Times New Roman" w:hAnsi="Times New Roman" w:cs="Times New Roman"/>
          <w:sz w:val="24"/>
          <w:szCs w:val="24"/>
        </w:rPr>
        <w:t> </w:t>
      </w:r>
    </w:p>
    <w:p w14:paraId="5D823B91" w14:textId="7A11A60C" w:rsidR="003E7A65" w:rsidRDefault="002D457F" w:rsidP="00FB78B9">
      <w:pPr>
        <w:pStyle w:val="Odstavecseseznamem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ústřednou </w:t>
      </w:r>
      <w:r w:rsidR="00502218" w:rsidRPr="00502218">
        <w:rPr>
          <w:rFonts w:ascii="Times New Roman" w:hAnsi="Times New Roman" w:cs="Times New Roman"/>
          <w:sz w:val="24"/>
          <w:szCs w:val="24"/>
        </w:rPr>
        <w:t xml:space="preserve">PBX model KX-TDE600, verze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GUI a API V8.0.1.21</w:t>
      </w:r>
      <w:r w:rsidR="00502218">
        <w:rPr>
          <w:rFonts w:ascii="Times New Roman" w:hAnsi="Times New Roman" w:cs="Times New Roman"/>
          <w:sz w:val="24"/>
          <w:szCs w:val="24"/>
        </w:rPr>
        <w:t xml:space="preserve"> </w:t>
      </w:r>
      <w:r w:rsidR="00FA1F16">
        <w:rPr>
          <w:rFonts w:ascii="Times New Roman" w:hAnsi="Times New Roman" w:cs="Times New Roman"/>
          <w:sz w:val="24"/>
          <w:szCs w:val="24"/>
        </w:rPr>
        <w:t>(</w:t>
      </w:r>
      <w:r w:rsidR="00502218">
        <w:rPr>
          <w:rFonts w:ascii="Times New Roman" w:hAnsi="Times New Roman" w:cs="Times New Roman"/>
          <w:sz w:val="24"/>
          <w:szCs w:val="24"/>
        </w:rPr>
        <w:t xml:space="preserve">pro ČŠI, Ústředí, Fráni Šrámka 37, </w:t>
      </w:r>
      <w:r w:rsidR="00502218" w:rsidRPr="008B0DFD">
        <w:rPr>
          <w:rFonts w:ascii="Times New Roman" w:hAnsi="Times New Roman" w:cs="Times New Roman"/>
          <w:sz w:val="24"/>
          <w:szCs w:val="24"/>
          <w:lang w:eastAsia="cs-CZ"/>
        </w:rPr>
        <w:t>150 21 Praha 5</w:t>
      </w:r>
      <w:r w:rsidR="00502218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7D7175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65BAE47" w14:textId="6EFB5DF7" w:rsidR="00502218" w:rsidRPr="00DF7161" w:rsidRDefault="007D7175" w:rsidP="00FB78B9">
      <w:pPr>
        <w:pStyle w:val="Odstavecseseznamem"/>
        <w:numPr>
          <w:ilvl w:val="1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ústřednou PBX model KX-TDE 100/200 verze </w:t>
      </w:r>
      <w:proofErr w:type="spellStart"/>
      <w:r w:rsidR="00502218" w:rsidRPr="00DF7161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DF7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DF7161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DF7161">
        <w:rPr>
          <w:rFonts w:ascii="Times New Roman" w:hAnsi="Times New Roman" w:cs="Times New Roman"/>
          <w:sz w:val="24"/>
          <w:szCs w:val="24"/>
        </w:rPr>
        <w:t xml:space="preserve"> GUI a</w:t>
      </w:r>
      <w:r w:rsidR="0027236F">
        <w:rPr>
          <w:rFonts w:ascii="Times New Roman" w:hAnsi="Times New Roman" w:cs="Times New Roman"/>
          <w:sz w:val="24"/>
          <w:szCs w:val="24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API verze 2.0.4.5 </w:t>
      </w:r>
      <w:r w:rsidR="00FA1F16">
        <w:rPr>
          <w:rFonts w:ascii="Times New Roman" w:hAnsi="Times New Roman" w:cs="Times New Roman"/>
          <w:sz w:val="24"/>
          <w:szCs w:val="24"/>
        </w:rPr>
        <w:t>(</w:t>
      </w:r>
      <w:r w:rsidR="00502218" w:rsidRPr="00DF7161">
        <w:rPr>
          <w:rFonts w:ascii="Times New Roman" w:hAnsi="Times New Roman" w:cs="Times New Roman"/>
          <w:sz w:val="24"/>
          <w:szCs w:val="24"/>
        </w:rPr>
        <w:t xml:space="preserve">pro ČŠI, 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Středočeský inspektorát, Arabská 683, 160</w:t>
      </w:r>
      <w:r w:rsidR="0027236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00</w:t>
      </w:r>
      <w:r w:rsidR="0027236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02218" w:rsidRPr="00DF7161">
        <w:rPr>
          <w:rFonts w:ascii="Times New Roman" w:hAnsi="Times New Roman" w:cs="Times New Roman"/>
          <w:sz w:val="24"/>
          <w:szCs w:val="24"/>
          <w:lang w:eastAsia="cs-CZ"/>
        </w:rPr>
        <w:t>Praha 6)</w:t>
      </w:r>
    </w:p>
    <w:p w14:paraId="7070446A" w14:textId="0E97678C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podsvícený</w:t>
      </w:r>
      <w:r w:rsidR="003E7A65">
        <w:rPr>
          <w:rFonts w:ascii="Times New Roman" w:hAnsi="Times New Roman" w:cs="Times New Roman"/>
          <w:sz w:val="24"/>
          <w:szCs w:val="24"/>
        </w:rPr>
        <w:t xml:space="preserve"> barevný</w:t>
      </w:r>
      <w:r w:rsidRPr="008B0DFD">
        <w:rPr>
          <w:rFonts w:ascii="Times New Roman" w:hAnsi="Times New Roman" w:cs="Times New Roman"/>
          <w:sz w:val="24"/>
          <w:szCs w:val="24"/>
        </w:rPr>
        <w:t xml:space="preserve"> displej</w:t>
      </w:r>
      <w:r w:rsidR="003E7A65">
        <w:rPr>
          <w:rFonts w:ascii="Times New Roman" w:hAnsi="Times New Roman" w:cs="Times New Roman"/>
          <w:sz w:val="24"/>
          <w:szCs w:val="24"/>
        </w:rPr>
        <w:t xml:space="preserve"> (min. 1,8“)</w:t>
      </w:r>
      <w:r w:rsidRPr="008B0DFD">
        <w:rPr>
          <w:rFonts w:ascii="Times New Roman" w:hAnsi="Times New Roman" w:cs="Times New Roman"/>
          <w:sz w:val="24"/>
          <w:szCs w:val="24"/>
        </w:rPr>
        <w:t xml:space="preserve"> </w:t>
      </w:r>
      <w:r w:rsidR="003E7A65">
        <w:rPr>
          <w:rFonts w:ascii="Times New Roman" w:hAnsi="Times New Roman" w:cs="Times New Roman"/>
          <w:sz w:val="24"/>
          <w:szCs w:val="24"/>
        </w:rPr>
        <w:t>s</w:t>
      </w:r>
      <w:r w:rsidRPr="008B0DFD">
        <w:rPr>
          <w:rFonts w:ascii="Times New Roman" w:hAnsi="Times New Roman" w:cs="Times New Roman"/>
          <w:sz w:val="24"/>
          <w:szCs w:val="24"/>
        </w:rPr>
        <w:t xml:space="preserve"> klávesnic</w:t>
      </w:r>
      <w:r w:rsidR="003E7A65">
        <w:rPr>
          <w:rFonts w:ascii="Times New Roman" w:hAnsi="Times New Roman" w:cs="Times New Roman"/>
          <w:sz w:val="24"/>
          <w:szCs w:val="24"/>
        </w:rPr>
        <w:t>í</w:t>
      </w:r>
    </w:p>
    <w:p w14:paraId="1DFD9A4F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telefonní seznam, min. 450 položek</w:t>
      </w:r>
    </w:p>
    <w:p w14:paraId="25158FA9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podpora náhlavní soupravy (konektor 2,5mm JACK)</w:t>
      </w:r>
    </w:p>
    <w:p w14:paraId="4734FA65" w14:textId="77777777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redukce šumu</w:t>
      </w:r>
    </w:p>
    <w:p w14:paraId="5676D0C7" w14:textId="3184354A" w:rsidR="002D457F" w:rsidRPr="008B0DFD" w:rsidRDefault="002D457F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min. 8</w:t>
      </w:r>
      <w:r w:rsidR="0027236F">
        <w:rPr>
          <w:rFonts w:ascii="Times New Roman" w:hAnsi="Times New Roman" w:cs="Times New Roman"/>
          <w:sz w:val="24"/>
          <w:szCs w:val="24"/>
        </w:rPr>
        <w:t xml:space="preserve"> </w:t>
      </w:r>
      <w:r w:rsidRPr="008B0DFD">
        <w:rPr>
          <w:rFonts w:ascii="Times New Roman" w:hAnsi="Times New Roman" w:cs="Times New Roman"/>
          <w:sz w:val="24"/>
          <w:szCs w:val="24"/>
        </w:rPr>
        <w:t>h hovoru na jedno nabití</w:t>
      </w:r>
    </w:p>
    <w:p w14:paraId="1B4F8661" w14:textId="42FAFB37" w:rsidR="002D457F" w:rsidRPr="00671D7D" w:rsidRDefault="002D457F" w:rsidP="00FB78B9">
      <w:pPr>
        <w:pStyle w:val="Odstavecseseznamem"/>
        <w:numPr>
          <w:ilvl w:val="0"/>
          <w:numId w:val="42"/>
        </w:num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71D7D">
        <w:rPr>
          <w:rFonts w:ascii="Times New Roman" w:hAnsi="Times New Roman" w:cs="Times New Roman"/>
          <w:sz w:val="24"/>
          <w:szCs w:val="24"/>
        </w:rPr>
        <w:t xml:space="preserve">nabíječka </w:t>
      </w:r>
      <w:r w:rsidR="00FA1F16">
        <w:rPr>
          <w:rFonts w:ascii="Times New Roman" w:hAnsi="Times New Roman" w:cs="Times New Roman"/>
          <w:sz w:val="24"/>
          <w:szCs w:val="24"/>
        </w:rPr>
        <w:t>s napájením 230 V</w:t>
      </w:r>
      <w:r w:rsidR="0027236F">
        <w:rPr>
          <w:rFonts w:ascii="Times New Roman" w:hAnsi="Times New Roman" w:cs="Times New Roman"/>
          <w:sz w:val="24"/>
          <w:szCs w:val="24"/>
        </w:rPr>
        <w:t xml:space="preserve"> </w:t>
      </w:r>
      <w:r w:rsidRPr="00671D7D">
        <w:rPr>
          <w:rFonts w:ascii="Times New Roman" w:hAnsi="Times New Roman" w:cs="Times New Roman"/>
          <w:sz w:val="24"/>
          <w:szCs w:val="24"/>
        </w:rPr>
        <w:t>(dokovací základna)</w:t>
      </w:r>
    </w:p>
    <w:p w14:paraId="167755D5" w14:textId="77777777" w:rsidR="00671D7D" w:rsidRPr="00671D7D" w:rsidRDefault="00671D7D" w:rsidP="00FB78B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044E0CD" w14:textId="270B714E" w:rsidR="002D457F" w:rsidRPr="008B0DFD" w:rsidRDefault="002D457F" w:rsidP="00FB78B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B0DFD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5B4D63" w:rsidRPr="008B0DFD">
        <w:rPr>
          <w:rFonts w:ascii="Times New Roman" w:hAnsi="Times New Roman" w:cs="Times New Roman"/>
          <w:b/>
          <w:color w:val="222222"/>
          <w:sz w:val="24"/>
          <w:szCs w:val="24"/>
        </w:rPr>
        <w:t>8</w:t>
      </w:r>
      <w:r w:rsidRPr="008B0DFD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3FDBBBC6" w14:textId="77777777" w:rsidR="00E44AE9" w:rsidRPr="008B0DFD" w:rsidRDefault="00E44AE9" w:rsidP="00FB78B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6BBF7C42" w14:textId="2B85EAF6" w:rsidR="00E44AE9" w:rsidRPr="008B0DFD" w:rsidRDefault="00E44AE9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8B0DFD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2F34B2E2" w14:textId="14BA48C2" w:rsidR="00C05BDA" w:rsidRDefault="00E44AE9" w:rsidP="00FB78B9">
      <w:pPr>
        <w:pStyle w:val="Bezmezer"/>
        <w:spacing w:line="276" w:lineRule="auto"/>
        <w:rPr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Středočeský inspektorát, Arabská 683, 160 00 Praha 6, Irena Antony, tel. 728 856 652 …2 ks</w:t>
      </w:r>
    </w:p>
    <w:p w14:paraId="2B6022CD" w14:textId="77777777" w:rsidR="00C05BDA" w:rsidRPr="008B0DFD" w:rsidRDefault="00C05BDA" w:rsidP="00FB78B9">
      <w:pPr>
        <w:pStyle w:val="Bezmezer"/>
        <w:spacing w:line="276" w:lineRule="auto"/>
        <w:rPr>
          <w:lang w:eastAsia="cs-CZ"/>
        </w:rPr>
      </w:pPr>
    </w:p>
    <w:p w14:paraId="6F2AD257" w14:textId="4AC0C904" w:rsidR="0056152C" w:rsidRPr="008B0DFD" w:rsidRDefault="00922DBA" w:rsidP="00FB78B9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b/>
          <w:sz w:val="24"/>
          <w:szCs w:val="24"/>
        </w:rPr>
        <w:lastRenderedPageBreak/>
        <w:t>Přenosný</w:t>
      </w:r>
      <w:r w:rsidR="00605415" w:rsidRPr="008B0DFD">
        <w:rPr>
          <w:rFonts w:ascii="Times New Roman" w:hAnsi="Times New Roman" w:cs="Times New Roman"/>
          <w:b/>
          <w:sz w:val="24"/>
          <w:szCs w:val="24"/>
        </w:rPr>
        <w:t xml:space="preserve"> telefon</w:t>
      </w:r>
      <w:r w:rsidR="0056152C" w:rsidRPr="008B0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52C" w:rsidRPr="008B0DF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6152C" w:rsidRPr="008B0DFD">
        <w:rPr>
          <w:rFonts w:ascii="Times New Roman" w:hAnsi="Times New Roman" w:cs="Times New Roman"/>
          <w:i/>
          <w:sz w:val="24"/>
          <w:szCs w:val="24"/>
        </w:rPr>
        <w:t>např. typ Panasonic KX-TG2511FXT)</w:t>
      </w:r>
      <w:r w:rsidR="0056152C" w:rsidRPr="008B0DFD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10 ks</w:t>
      </w:r>
    </w:p>
    <w:p w14:paraId="634CCD34" w14:textId="77777777" w:rsidR="0056152C" w:rsidRPr="008B0DFD" w:rsidRDefault="0056152C" w:rsidP="00FB78B9">
      <w:pPr>
        <w:pStyle w:val="oznaentvaru"/>
        <w:overflowPunct/>
        <w:autoSpaceDE/>
        <w:autoSpaceDN/>
        <w:adjustRightInd/>
        <w:spacing w:line="276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5DE11AF0" w14:textId="5F99A718" w:rsidR="00502218" w:rsidRDefault="00502218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kompatibilní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B0DFD">
        <w:rPr>
          <w:rFonts w:ascii="Times New Roman" w:hAnsi="Times New Roman" w:cs="Times New Roman"/>
          <w:sz w:val="24"/>
          <w:szCs w:val="24"/>
        </w:rPr>
        <w:t>ústřednou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218">
        <w:rPr>
          <w:rFonts w:ascii="Times New Roman" w:hAnsi="Times New Roman" w:cs="Times New Roman"/>
          <w:sz w:val="24"/>
          <w:szCs w:val="24"/>
        </w:rPr>
        <w:t xml:space="preserve">PBX model KX-TDE 100/200 verze </w:t>
      </w:r>
      <w:proofErr w:type="spellStart"/>
      <w:r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Pr="00502218">
        <w:rPr>
          <w:rFonts w:ascii="Times New Roman" w:hAnsi="Times New Roman" w:cs="Times New Roman"/>
          <w:sz w:val="24"/>
          <w:szCs w:val="24"/>
        </w:rPr>
        <w:t xml:space="preserve"> GUI a API verze 2.0.4.5</w:t>
      </w:r>
    </w:p>
    <w:p w14:paraId="2483089C" w14:textId="78C49BA4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podsvícený displej</w:t>
      </w:r>
      <w:r w:rsidR="003E7A65">
        <w:rPr>
          <w:rFonts w:ascii="Times New Roman" w:hAnsi="Times New Roman" w:cs="Times New Roman"/>
          <w:sz w:val="24"/>
          <w:szCs w:val="24"/>
        </w:rPr>
        <w:t xml:space="preserve"> (min. 1,4“)</w:t>
      </w:r>
      <w:r w:rsidRPr="008B0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E0E5B" w14:textId="0A0F5FE3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telefonní seznam, min. </w:t>
      </w:r>
      <w:r w:rsidR="00D12E38" w:rsidRPr="008B0DFD">
        <w:rPr>
          <w:rFonts w:ascii="Times New Roman" w:hAnsi="Times New Roman" w:cs="Times New Roman"/>
          <w:sz w:val="24"/>
          <w:szCs w:val="24"/>
        </w:rPr>
        <w:t>50</w:t>
      </w:r>
      <w:r w:rsidRPr="008B0DFD">
        <w:rPr>
          <w:rFonts w:ascii="Times New Roman" w:hAnsi="Times New Roman" w:cs="Times New Roman"/>
          <w:sz w:val="24"/>
          <w:szCs w:val="24"/>
        </w:rPr>
        <w:t xml:space="preserve"> položek</w:t>
      </w:r>
    </w:p>
    <w:p w14:paraId="1992F99E" w14:textId="49DBB24A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min. </w:t>
      </w:r>
      <w:proofErr w:type="gramStart"/>
      <w:r w:rsidR="00605415" w:rsidRPr="008B0DFD">
        <w:rPr>
          <w:rFonts w:ascii="Times New Roman" w:hAnsi="Times New Roman" w:cs="Times New Roman"/>
          <w:sz w:val="24"/>
          <w:szCs w:val="24"/>
        </w:rPr>
        <w:t>15h</w:t>
      </w:r>
      <w:proofErr w:type="gramEnd"/>
      <w:r w:rsidRPr="008B0DFD">
        <w:rPr>
          <w:rFonts w:ascii="Times New Roman" w:hAnsi="Times New Roman" w:cs="Times New Roman"/>
          <w:sz w:val="24"/>
          <w:szCs w:val="24"/>
        </w:rPr>
        <w:t xml:space="preserve"> hovoru na jedno nabití</w:t>
      </w:r>
    </w:p>
    <w:p w14:paraId="367EE263" w14:textId="77777777" w:rsidR="0056152C" w:rsidRPr="008B0DFD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nabíječka (dokovací základna)</w:t>
      </w:r>
    </w:p>
    <w:p w14:paraId="3CBFCE73" w14:textId="77777777" w:rsidR="0056152C" w:rsidRPr="008B0DFD" w:rsidRDefault="0056152C" w:rsidP="00FB78B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55FED7E" w14:textId="77754950" w:rsidR="0056152C" w:rsidRPr="008B0DFD" w:rsidRDefault="0056152C" w:rsidP="00FB78B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B0DFD">
        <w:rPr>
          <w:rFonts w:ascii="Times New Roman" w:hAnsi="Times New Roman" w:cs="Times New Roman"/>
          <w:b/>
          <w:color w:val="222222"/>
          <w:sz w:val="24"/>
          <w:szCs w:val="24"/>
        </w:rPr>
        <w:t>Počet: 10 ks</w:t>
      </w:r>
    </w:p>
    <w:p w14:paraId="6C26BAD6" w14:textId="77777777" w:rsidR="0056152C" w:rsidRPr="008B0DFD" w:rsidRDefault="0056152C" w:rsidP="00FB78B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4DA8932" w14:textId="77777777" w:rsidR="0056152C" w:rsidRPr="008B0DFD" w:rsidRDefault="0056152C" w:rsidP="00FB78B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65EA1CF" w14:textId="098CC2F7" w:rsidR="0056152C" w:rsidRPr="008B0DFD" w:rsidRDefault="0056152C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Středočeský inspektorát, Arabská 683, 160 00 Praha 6, Irena Antony, tel. 728 856 652 …10 ks</w:t>
      </w:r>
    </w:p>
    <w:p w14:paraId="246EE1B6" w14:textId="1B33A6B8" w:rsidR="00026953" w:rsidRPr="00BD2516" w:rsidRDefault="00671D7D" w:rsidP="00FB78B9">
      <w:pPr>
        <w:pStyle w:val="Odstavecseseznamem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D2516">
        <w:rPr>
          <w:rFonts w:ascii="Times New Roman" w:hAnsi="Times New Roman" w:cs="Times New Roman"/>
          <w:b/>
          <w:sz w:val="24"/>
          <w:szCs w:val="24"/>
        </w:rPr>
        <w:t>D</w:t>
      </w:r>
      <w:r w:rsidR="008F28DF" w:rsidRPr="00BD2516">
        <w:rPr>
          <w:rFonts w:ascii="Times New Roman" w:hAnsi="Times New Roman" w:cs="Times New Roman"/>
          <w:b/>
          <w:sz w:val="24"/>
          <w:szCs w:val="24"/>
        </w:rPr>
        <w:t>igitální systémový telefon</w:t>
      </w:r>
      <w:r w:rsidR="00B4549E" w:rsidRPr="00BD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49E" w:rsidRPr="00BD251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4549E" w:rsidRPr="00BD2516">
        <w:rPr>
          <w:rFonts w:ascii="Times New Roman" w:hAnsi="Times New Roman" w:cs="Times New Roman"/>
          <w:i/>
          <w:sz w:val="24"/>
          <w:szCs w:val="24"/>
        </w:rPr>
        <w:t>např. typ Panasonic KX-</w:t>
      </w:r>
      <w:r w:rsidR="00247729" w:rsidRPr="00BD2516">
        <w:rPr>
          <w:rFonts w:ascii="Times New Roman" w:hAnsi="Times New Roman" w:cs="Times New Roman"/>
          <w:i/>
          <w:sz w:val="24"/>
          <w:szCs w:val="24"/>
        </w:rPr>
        <w:t>DT321CE-B</w:t>
      </w:r>
      <w:r w:rsidR="00B4549E" w:rsidRPr="00BD2516">
        <w:rPr>
          <w:rFonts w:ascii="Times New Roman" w:hAnsi="Times New Roman" w:cs="Times New Roman"/>
          <w:i/>
          <w:sz w:val="24"/>
          <w:szCs w:val="24"/>
        </w:rPr>
        <w:t>)</w:t>
      </w:r>
      <w:r w:rsidR="00B4549E"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2 ks</w:t>
      </w:r>
    </w:p>
    <w:p w14:paraId="4CD5C461" w14:textId="77777777" w:rsidR="00026953" w:rsidRPr="008B0DFD" w:rsidRDefault="00026953" w:rsidP="00FB78B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304BCEFC" w14:textId="2993D392" w:rsidR="008F28DF" w:rsidRPr="008B0DFD" w:rsidRDefault="008F28DF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kompatibilní s ústřednou </w:t>
      </w:r>
      <w:r w:rsidR="00502218" w:rsidRPr="00502218">
        <w:rPr>
          <w:rFonts w:ascii="Times New Roman" w:hAnsi="Times New Roman" w:cs="Times New Roman"/>
          <w:sz w:val="24"/>
          <w:szCs w:val="24"/>
        </w:rPr>
        <w:t xml:space="preserve">PBX model KX-TDE600, verze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218" w:rsidRPr="00502218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="00502218" w:rsidRPr="00502218">
        <w:rPr>
          <w:rFonts w:ascii="Times New Roman" w:hAnsi="Times New Roman" w:cs="Times New Roman"/>
          <w:sz w:val="24"/>
          <w:szCs w:val="24"/>
        </w:rPr>
        <w:t xml:space="preserve"> GUI a</w:t>
      </w:r>
      <w:r w:rsidR="00502218">
        <w:rPr>
          <w:rFonts w:ascii="Times New Roman" w:hAnsi="Times New Roman" w:cs="Times New Roman"/>
          <w:sz w:val="24"/>
          <w:szCs w:val="24"/>
        </w:rPr>
        <w:t> </w:t>
      </w:r>
      <w:r w:rsidR="00502218" w:rsidRPr="00502218">
        <w:rPr>
          <w:rFonts w:ascii="Times New Roman" w:hAnsi="Times New Roman" w:cs="Times New Roman"/>
          <w:sz w:val="24"/>
          <w:szCs w:val="24"/>
        </w:rPr>
        <w:t>API V8.0.1.21</w:t>
      </w:r>
    </w:p>
    <w:p w14:paraId="67505749" w14:textId="383482C7" w:rsidR="008F28DF" w:rsidRPr="008B0DFD" w:rsidRDefault="008B0DFD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LCD panel 16 znaků</w:t>
      </w:r>
    </w:p>
    <w:p w14:paraId="55E71F9B" w14:textId="27D3C553" w:rsidR="008F28DF" w:rsidRPr="008B0DFD" w:rsidRDefault="008F28DF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 xml:space="preserve">podpora náhlavní soupravy (konektor </w:t>
      </w:r>
      <w:r w:rsidR="008B0DFD" w:rsidRPr="008B0DFD">
        <w:rPr>
          <w:rFonts w:ascii="Times New Roman" w:hAnsi="Times New Roman" w:cs="Times New Roman"/>
          <w:sz w:val="24"/>
          <w:szCs w:val="24"/>
        </w:rPr>
        <w:t>RJ-11</w:t>
      </w:r>
      <w:r w:rsidRPr="008B0DFD">
        <w:rPr>
          <w:rFonts w:ascii="Times New Roman" w:hAnsi="Times New Roman" w:cs="Times New Roman"/>
          <w:sz w:val="24"/>
          <w:szCs w:val="24"/>
        </w:rPr>
        <w:t>)</w:t>
      </w:r>
    </w:p>
    <w:p w14:paraId="1EB45880" w14:textId="77777777" w:rsidR="008F28DF" w:rsidRPr="008B0DFD" w:rsidRDefault="008F28DF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redukce šumu</w:t>
      </w:r>
    </w:p>
    <w:p w14:paraId="05FE54C8" w14:textId="4C6AD9E5" w:rsidR="00026953" w:rsidRPr="008B0DFD" w:rsidRDefault="00026953" w:rsidP="00FB78B9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B0DFD">
        <w:rPr>
          <w:rFonts w:ascii="Times New Roman" w:hAnsi="Times New Roman" w:cs="Times New Roman"/>
          <w:sz w:val="24"/>
          <w:szCs w:val="24"/>
        </w:rPr>
        <w:t>barva černá</w:t>
      </w:r>
    </w:p>
    <w:p w14:paraId="09071F0D" w14:textId="7575E190" w:rsidR="00026953" w:rsidRPr="008B0DFD" w:rsidRDefault="00026953" w:rsidP="00FB78B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 xml:space="preserve">Počet: </w:t>
      </w:r>
      <w:r w:rsidR="00B4549E" w:rsidRPr="008B0DFD">
        <w:rPr>
          <w:rFonts w:ascii="Times New Roman" w:eastAsiaTheme="minorHAnsi" w:hAnsi="Times New Roman"/>
          <w:lang w:eastAsia="en-US"/>
        </w:rPr>
        <w:t>2</w:t>
      </w:r>
      <w:r w:rsidRPr="008B0DFD">
        <w:rPr>
          <w:rFonts w:ascii="Times New Roman" w:eastAsiaTheme="minorHAnsi" w:hAnsi="Times New Roman"/>
          <w:lang w:eastAsia="en-US"/>
        </w:rPr>
        <w:t xml:space="preserve"> ks</w:t>
      </w:r>
    </w:p>
    <w:p w14:paraId="713EF782" w14:textId="77777777" w:rsidR="00026953" w:rsidRPr="008B0DFD" w:rsidRDefault="00026953" w:rsidP="00FB78B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BA852D0" w14:textId="35EBE260" w:rsidR="00026953" w:rsidRPr="008B0DFD" w:rsidRDefault="00026953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B4549E" w:rsidRPr="008B0DFD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7EF64EA7" w14:textId="77777777" w:rsidR="009A46F4" w:rsidRPr="008B0DFD" w:rsidRDefault="009A46F4" w:rsidP="00FB78B9">
      <w:pPr>
        <w:pStyle w:val="oznaentvaru"/>
        <w:spacing w:line="276" w:lineRule="auto"/>
        <w:rPr>
          <w:rFonts w:ascii="Times New Roman" w:hAnsi="Times New Roman"/>
          <w:color w:val="222222"/>
        </w:rPr>
      </w:pPr>
    </w:p>
    <w:p w14:paraId="43E0524B" w14:textId="10B7F1A6" w:rsidR="009A46F4" w:rsidRPr="008B0DFD" w:rsidRDefault="009A46F4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6120A59" w14:textId="77777777" w:rsidR="000E4328" w:rsidRPr="008B0DFD" w:rsidRDefault="000E4328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0E4328" w:rsidRPr="008B0DF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D92C6" w14:textId="77777777" w:rsidR="000C189D" w:rsidRDefault="000C189D" w:rsidP="00F92A8D">
      <w:pPr>
        <w:spacing w:after="0" w:line="240" w:lineRule="auto"/>
      </w:pPr>
      <w:r>
        <w:separator/>
      </w:r>
    </w:p>
  </w:endnote>
  <w:endnote w:type="continuationSeparator" w:id="0">
    <w:p w14:paraId="30999C08" w14:textId="77777777" w:rsidR="000C189D" w:rsidRDefault="000C189D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9B48" w14:textId="77777777" w:rsidR="000C189D" w:rsidRDefault="000C189D" w:rsidP="00F92A8D">
      <w:pPr>
        <w:spacing w:after="0" w:line="240" w:lineRule="auto"/>
      </w:pPr>
      <w:r>
        <w:separator/>
      </w:r>
    </w:p>
  </w:footnote>
  <w:footnote w:type="continuationSeparator" w:id="0">
    <w:p w14:paraId="6E1AD79D" w14:textId="77777777" w:rsidR="000C189D" w:rsidRDefault="000C189D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66BC" w14:textId="690B66BA" w:rsidR="00A20AB3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Česká školní inspekce</w:t>
    </w:r>
    <w:r w:rsidRPr="00585764">
      <w:rPr>
        <w:rFonts w:ascii="Times New Roman" w:hAnsi="Times New Roman" w:cs="Times New Roman"/>
        <w:i/>
      </w:rPr>
      <w:tab/>
    </w:r>
    <w:r w:rsidRPr="00585764">
      <w:rPr>
        <w:rFonts w:ascii="Times New Roman" w:hAnsi="Times New Roman" w:cs="Times New Roman"/>
        <w:i/>
      </w:rPr>
      <w:tab/>
      <w:t xml:space="preserve">Nákup elektrospotřebičů </w:t>
    </w:r>
    <w:r w:rsidR="003F0C6C">
      <w:rPr>
        <w:rFonts w:ascii="Times New Roman" w:hAnsi="Times New Roman" w:cs="Times New Roman"/>
        <w:i/>
      </w:rPr>
      <w:t>3</w:t>
    </w:r>
    <w:r w:rsidRPr="00585764">
      <w:rPr>
        <w:rFonts w:ascii="Times New Roman" w:hAnsi="Times New Roman" w:cs="Times New Roman"/>
        <w:i/>
      </w:rPr>
      <w:t>.</w:t>
    </w:r>
  </w:p>
  <w:p w14:paraId="6E2C19D4" w14:textId="58682026" w:rsidR="00F92A8D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ČŠIG-S-</w:t>
    </w:r>
    <w:r w:rsidR="009A7152">
      <w:rPr>
        <w:rFonts w:ascii="Times New Roman" w:hAnsi="Times New Roman" w:cs="Times New Roman"/>
        <w:i/>
      </w:rPr>
      <w:t>239</w:t>
    </w:r>
    <w:r w:rsidRPr="00585764">
      <w:rPr>
        <w:rFonts w:ascii="Times New Roman" w:hAnsi="Times New Roman" w:cs="Times New Roman"/>
        <w:i/>
      </w:rPr>
      <w:t>/</w:t>
    </w:r>
    <w:proofErr w:type="gramStart"/>
    <w:r w:rsidR="009A7152">
      <w:rPr>
        <w:rFonts w:ascii="Times New Roman" w:hAnsi="Times New Roman" w:cs="Times New Roman"/>
        <w:i/>
      </w:rPr>
      <w:t>20</w:t>
    </w:r>
    <w:r w:rsidRPr="00585764">
      <w:rPr>
        <w:rFonts w:ascii="Times New Roman" w:hAnsi="Times New Roman" w:cs="Times New Roman"/>
        <w:i/>
      </w:rPr>
      <w:t>-G42</w:t>
    </w:r>
    <w:proofErr w:type="gramEnd"/>
    <w:r w:rsidRPr="00585764">
      <w:rPr>
        <w:rFonts w:ascii="Times New Roman" w:hAnsi="Times New Roman" w:cs="Times New Roman"/>
        <w:i/>
      </w:rPr>
      <w:tab/>
    </w:r>
    <w:r w:rsidRPr="00585764">
      <w:rPr>
        <w:rFonts w:ascii="Times New Roman" w:hAnsi="Times New Roman" w:cs="Times New Roman"/>
        <w:i/>
      </w:rPr>
      <w:tab/>
      <w:t>ČŠIG-</w:t>
    </w:r>
    <w:r w:rsidR="009A7152">
      <w:rPr>
        <w:rFonts w:ascii="Times New Roman" w:hAnsi="Times New Roman" w:cs="Times New Roman"/>
        <w:i/>
      </w:rPr>
      <w:t>2242</w:t>
    </w:r>
    <w:r w:rsidRPr="00585764">
      <w:rPr>
        <w:rFonts w:ascii="Times New Roman" w:hAnsi="Times New Roman" w:cs="Times New Roman"/>
        <w:i/>
      </w:rPr>
      <w:t>/</w:t>
    </w:r>
    <w:r w:rsidR="00026953">
      <w:rPr>
        <w:rFonts w:ascii="Times New Roman" w:hAnsi="Times New Roman" w:cs="Times New Roman"/>
        <w:i/>
      </w:rPr>
      <w:t>20</w:t>
    </w:r>
    <w:r w:rsidRPr="00585764">
      <w:rPr>
        <w:rFonts w:ascii="Times New Roman" w:hAnsi="Times New Roman" w:cs="Times New Roman"/>
        <w:i/>
      </w:rPr>
      <w:t>-G42</w:t>
    </w:r>
  </w:p>
  <w:p w14:paraId="2CE7CA8F" w14:textId="77777777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78E"/>
    <w:multiLevelType w:val="hybridMultilevel"/>
    <w:tmpl w:val="56A67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838"/>
    <w:multiLevelType w:val="hybridMultilevel"/>
    <w:tmpl w:val="EDC0835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F5B3D"/>
    <w:multiLevelType w:val="hybridMultilevel"/>
    <w:tmpl w:val="03E6E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3004A"/>
    <w:multiLevelType w:val="hybridMultilevel"/>
    <w:tmpl w:val="AF2C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A009E"/>
    <w:multiLevelType w:val="hybridMultilevel"/>
    <w:tmpl w:val="973AE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D47541"/>
    <w:multiLevelType w:val="hybridMultilevel"/>
    <w:tmpl w:val="44C0FCAC"/>
    <w:lvl w:ilvl="0" w:tplc="ED8EE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8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8"/>
  </w:num>
  <w:num w:numId="3">
    <w:abstractNumId w:val="34"/>
  </w:num>
  <w:num w:numId="4">
    <w:abstractNumId w:val="4"/>
  </w:num>
  <w:num w:numId="5">
    <w:abstractNumId w:val="33"/>
  </w:num>
  <w:num w:numId="6">
    <w:abstractNumId w:val="10"/>
  </w:num>
  <w:num w:numId="7">
    <w:abstractNumId w:val="13"/>
  </w:num>
  <w:num w:numId="8">
    <w:abstractNumId w:val="31"/>
  </w:num>
  <w:num w:numId="9">
    <w:abstractNumId w:val="17"/>
  </w:num>
  <w:num w:numId="10">
    <w:abstractNumId w:val="20"/>
  </w:num>
  <w:num w:numId="11">
    <w:abstractNumId w:val="14"/>
  </w:num>
  <w:num w:numId="12">
    <w:abstractNumId w:val="37"/>
  </w:num>
  <w:num w:numId="13">
    <w:abstractNumId w:val="2"/>
  </w:num>
  <w:num w:numId="14">
    <w:abstractNumId w:val="27"/>
  </w:num>
  <w:num w:numId="15">
    <w:abstractNumId w:val="15"/>
  </w:num>
  <w:num w:numId="16">
    <w:abstractNumId w:val="22"/>
  </w:num>
  <w:num w:numId="17">
    <w:abstractNumId w:val="7"/>
  </w:num>
  <w:num w:numId="18">
    <w:abstractNumId w:val="38"/>
  </w:num>
  <w:num w:numId="19">
    <w:abstractNumId w:val="2"/>
  </w:num>
  <w:num w:numId="20">
    <w:abstractNumId w:val="37"/>
  </w:num>
  <w:num w:numId="21">
    <w:abstractNumId w:val="8"/>
  </w:num>
  <w:num w:numId="22">
    <w:abstractNumId w:val="39"/>
  </w:num>
  <w:num w:numId="23">
    <w:abstractNumId w:val="3"/>
  </w:num>
  <w:num w:numId="24">
    <w:abstractNumId w:val="9"/>
  </w:num>
  <w:num w:numId="25">
    <w:abstractNumId w:val="25"/>
  </w:num>
  <w:num w:numId="26">
    <w:abstractNumId w:val="19"/>
  </w:num>
  <w:num w:numId="27">
    <w:abstractNumId w:val="40"/>
  </w:num>
  <w:num w:numId="28">
    <w:abstractNumId w:val="16"/>
  </w:num>
  <w:num w:numId="29">
    <w:abstractNumId w:val="29"/>
  </w:num>
  <w:num w:numId="30">
    <w:abstractNumId w:val="36"/>
  </w:num>
  <w:num w:numId="31">
    <w:abstractNumId w:val="23"/>
  </w:num>
  <w:num w:numId="32">
    <w:abstractNumId w:val="28"/>
  </w:num>
  <w:num w:numId="33">
    <w:abstractNumId w:val="30"/>
  </w:num>
  <w:num w:numId="34">
    <w:abstractNumId w:val="12"/>
  </w:num>
  <w:num w:numId="35">
    <w:abstractNumId w:val="11"/>
  </w:num>
  <w:num w:numId="36">
    <w:abstractNumId w:val="1"/>
  </w:num>
  <w:num w:numId="37">
    <w:abstractNumId w:val="28"/>
  </w:num>
  <w:num w:numId="38">
    <w:abstractNumId w:val="11"/>
  </w:num>
  <w:num w:numId="39">
    <w:abstractNumId w:val="35"/>
  </w:num>
  <w:num w:numId="40">
    <w:abstractNumId w:val="0"/>
  </w:num>
  <w:num w:numId="41">
    <w:abstractNumId w:val="5"/>
  </w:num>
  <w:num w:numId="42">
    <w:abstractNumId w:val="24"/>
  </w:num>
  <w:num w:numId="43">
    <w:abstractNumId w:val="21"/>
  </w:num>
  <w:num w:numId="44">
    <w:abstractNumId w:val="2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0095"/>
    <w:rsid w:val="000040DC"/>
    <w:rsid w:val="00025340"/>
    <w:rsid w:val="00026953"/>
    <w:rsid w:val="00030DB4"/>
    <w:rsid w:val="000311A3"/>
    <w:rsid w:val="0003145F"/>
    <w:rsid w:val="000344E1"/>
    <w:rsid w:val="00046AA4"/>
    <w:rsid w:val="00052325"/>
    <w:rsid w:val="000549E8"/>
    <w:rsid w:val="00056F0B"/>
    <w:rsid w:val="00063C30"/>
    <w:rsid w:val="00064B6F"/>
    <w:rsid w:val="000672D1"/>
    <w:rsid w:val="00067319"/>
    <w:rsid w:val="00067560"/>
    <w:rsid w:val="00074D62"/>
    <w:rsid w:val="000851D5"/>
    <w:rsid w:val="0009007B"/>
    <w:rsid w:val="00093B9E"/>
    <w:rsid w:val="00093C11"/>
    <w:rsid w:val="00097882"/>
    <w:rsid w:val="000A0787"/>
    <w:rsid w:val="000A0B9F"/>
    <w:rsid w:val="000B56F5"/>
    <w:rsid w:val="000B78F3"/>
    <w:rsid w:val="000C189D"/>
    <w:rsid w:val="000C34C8"/>
    <w:rsid w:val="000D27AF"/>
    <w:rsid w:val="000D3C44"/>
    <w:rsid w:val="000D70FD"/>
    <w:rsid w:val="000D7942"/>
    <w:rsid w:val="000E01B3"/>
    <w:rsid w:val="000E0669"/>
    <w:rsid w:val="000E3314"/>
    <w:rsid w:val="000E37D1"/>
    <w:rsid w:val="000E4328"/>
    <w:rsid w:val="000F1851"/>
    <w:rsid w:val="00100393"/>
    <w:rsid w:val="00102DA9"/>
    <w:rsid w:val="00104240"/>
    <w:rsid w:val="00115113"/>
    <w:rsid w:val="00123285"/>
    <w:rsid w:val="00131D51"/>
    <w:rsid w:val="0013604F"/>
    <w:rsid w:val="00136DE4"/>
    <w:rsid w:val="0013706F"/>
    <w:rsid w:val="00137E03"/>
    <w:rsid w:val="00140302"/>
    <w:rsid w:val="00161908"/>
    <w:rsid w:val="0016444D"/>
    <w:rsid w:val="00170DE6"/>
    <w:rsid w:val="00184920"/>
    <w:rsid w:val="001903A1"/>
    <w:rsid w:val="00191EA5"/>
    <w:rsid w:val="001960A3"/>
    <w:rsid w:val="00196432"/>
    <w:rsid w:val="001A4729"/>
    <w:rsid w:val="001A5F14"/>
    <w:rsid w:val="001A77DF"/>
    <w:rsid w:val="001A7BD1"/>
    <w:rsid w:val="001B5BF8"/>
    <w:rsid w:val="001B713C"/>
    <w:rsid w:val="001C09F3"/>
    <w:rsid w:val="001C1C47"/>
    <w:rsid w:val="001C51A2"/>
    <w:rsid w:val="001D0821"/>
    <w:rsid w:val="001E27CA"/>
    <w:rsid w:val="001E6F7C"/>
    <w:rsid w:val="001F7A77"/>
    <w:rsid w:val="0021494F"/>
    <w:rsid w:val="00216CEF"/>
    <w:rsid w:val="00220AE7"/>
    <w:rsid w:val="0022389E"/>
    <w:rsid w:val="00223B71"/>
    <w:rsid w:val="00231C1D"/>
    <w:rsid w:val="00241CF0"/>
    <w:rsid w:val="00245824"/>
    <w:rsid w:val="00247729"/>
    <w:rsid w:val="00253A1A"/>
    <w:rsid w:val="00264A60"/>
    <w:rsid w:val="002661E2"/>
    <w:rsid w:val="0027236F"/>
    <w:rsid w:val="00274E16"/>
    <w:rsid w:val="0027651B"/>
    <w:rsid w:val="00280909"/>
    <w:rsid w:val="00291134"/>
    <w:rsid w:val="002A5997"/>
    <w:rsid w:val="002C3156"/>
    <w:rsid w:val="002C338B"/>
    <w:rsid w:val="002C7212"/>
    <w:rsid w:val="002D0D54"/>
    <w:rsid w:val="002D2D26"/>
    <w:rsid w:val="002D3CBB"/>
    <w:rsid w:val="002D457F"/>
    <w:rsid w:val="002E6E2A"/>
    <w:rsid w:val="002F3C14"/>
    <w:rsid w:val="00304626"/>
    <w:rsid w:val="00311763"/>
    <w:rsid w:val="00316E54"/>
    <w:rsid w:val="00323381"/>
    <w:rsid w:val="00333E2E"/>
    <w:rsid w:val="00335E70"/>
    <w:rsid w:val="0034364A"/>
    <w:rsid w:val="00344AB3"/>
    <w:rsid w:val="00347E68"/>
    <w:rsid w:val="0035168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B212A"/>
    <w:rsid w:val="003D1E95"/>
    <w:rsid w:val="003D6FC6"/>
    <w:rsid w:val="003E5DF4"/>
    <w:rsid w:val="003E7A65"/>
    <w:rsid w:val="003F09FF"/>
    <w:rsid w:val="003F0C6C"/>
    <w:rsid w:val="003F1E01"/>
    <w:rsid w:val="003F7A5F"/>
    <w:rsid w:val="004032E2"/>
    <w:rsid w:val="004164AF"/>
    <w:rsid w:val="004235A2"/>
    <w:rsid w:val="00435147"/>
    <w:rsid w:val="004540C8"/>
    <w:rsid w:val="00457C6C"/>
    <w:rsid w:val="00461D91"/>
    <w:rsid w:val="004757A8"/>
    <w:rsid w:val="00476B82"/>
    <w:rsid w:val="00477B37"/>
    <w:rsid w:val="004821C7"/>
    <w:rsid w:val="004872BB"/>
    <w:rsid w:val="0049625A"/>
    <w:rsid w:val="00496BE7"/>
    <w:rsid w:val="004A029D"/>
    <w:rsid w:val="004A1B96"/>
    <w:rsid w:val="004B4EF2"/>
    <w:rsid w:val="004C0195"/>
    <w:rsid w:val="004C33C2"/>
    <w:rsid w:val="004D55B2"/>
    <w:rsid w:val="004F4FF1"/>
    <w:rsid w:val="0050004A"/>
    <w:rsid w:val="00502218"/>
    <w:rsid w:val="00507F62"/>
    <w:rsid w:val="0051013A"/>
    <w:rsid w:val="00511555"/>
    <w:rsid w:val="00521B1F"/>
    <w:rsid w:val="00524576"/>
    <w:rsid w:val="00530FCF"/>
    <w:rsid w:val="00533549"/>
    <w:rsid w:val="00540241"/>
    <w:rsid w:val="0054382F"/>
    <w:rsid w:val="005466BD"/>
    <w:rsid w:val="005470D7"/>
    <w:rsid w:val="00550DC2"/>
    <w:rsid w:val="0055325D"/>
    <w:rsid w:val="00554D10"/>
    <w:rsid w:val="005563BE"/>
    <w:rsid w:val="00557E81"/>
    <w:rsid w:val="0056152C"/>
    <w:rsid w:val="00562E02"/>
    <w:rsid w:val="005658A0"/>
    <w:rsid w:val="00566357"/>
    <w:rsid w:val="0057618F"/>
    <w:rsid w:val="00585764"/>
    <w:rsid w:val="00594EFA"/>
    <w:rsid w:val="00597818"/>
    <w:rsid w:val="005B0C0B"/>
    <w:rsid w:val="005B30EC"/>
    <w:rsid w:val="005B4D63"/>
    <w:rsid w:val="005C5729"/>
    <w:rsid w:val="005C591A"/>
    <w:rsid w:val="005D35CA"/>
    <w:rsid w:val="005E0611"/>
    <w:rsid w:val="005E1A6B"/>
    <w:rsid w:val="005F0BD4"/>
    <w:rsid w:val="005F0ECC"/>
    <w:rsid w:val="005F5275"/>
    <w:rsid w:val="005F5C47"/>
    <w:rsid w:val="005F764A"/>
    <w:rsid w:val="00605415"/>
    <w:rsid w:val="0060719D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6427D"/>
    <w:rsid w:val="00667C2C"/>
    <w:rsid w:val="00671D7D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33967"/>
    <w:rsid w:val="00735C4D"/>
    <w:rsid w:val="007461E0"/>
    <w:rsid w:val="00754594"/>
    <w:rsid w:val="007622F6"/>
    <w:rsid w:val="007662EC"/>
    <w:rsid w:val="007A1FAF"/>
    <w:rsid w:val="007A2C1A"/>
    <w:rsid w:val="007B1675"/>
    <w:rsid w:val="007B5170"/>
    <w:rsid w:val="007B7471"/>
    <w:rsid w:val="007C1AC8"/>
    <w:rsid w:val="007C1C90"/>
    <w:rsid w:val="007C74B3"/>
    <w:rsid w:val="007D233D"/>
    <w:rsid w:val="007D6542"/>
    <w:rsid w:val="007D7175"/>
    <w:rsid w:val="007E3AE2"/>
    <w:rsid w:val="007E3C65"/>
    <w:rsid w:val="007E6B31"/>
    <w:rsid w:val="00807553"/>
    <w:rsid w:val="008170DA"/>
    <w:rsid w:val="0083175C"/>
    <w:rsid w:val="0083289C"/>
    <w:rsid w:val="008411E4"/>
    <w:rsid w:val="0084247F"/>
    <w:rsid w:val="008509F2"/>
    <w:rsid w:val="00855FCC"/>
    <w:rsid w:val="00856521"/>
    <w:rsid w:val="00856675"/>
    <w:rsid w:val="00860267"/>
    <w:rsid w:val="00860C92"/>
    <w:rsid w:val="00862793"/>
    <w:rsid w:val="00866D1E"/>
    <w:rsid w:val="008762F6"/>
    <w:rsid w:val="00883DAB"/>
    <w:rsid w:val="0088671B"/>
    <w:rsid w:val="00886917"/>
    <w:rsid w:val="008B00CE"/>
    <w:rsid w:val="008B0DFD"/>
    <w:rsid w:val="008B1E6F"/>
    <w:rsid w:val="008B4378"/>
    <w:rsid w:val="008C33F5"/>
    <w:rsid w:val="008C6EAF"/>
    <w:rsid w:val="008D6082"/>
    <w:rsid w:val="008E08E9"/>
    <w:rsid w:val="008F28DF"/>
    <w:rsid w:val="00902DD6"/>
    <w:rsid w:val="00903891"/>
    <w:rsid w:val="00912EE6"/>
    <w:rsid w:val="00915E32"/>
    <w:rsid w:val="0092147B"/>
    <w:rsid w:val="00922DBA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2727"/>
    <w:rsid w:val="00955602"/>
    <w:rsid w:val="00955832"/>
    <w:rsid w:val="00964CA8"/>
    <w:rsid w:val="00970143"/>
    <w:rsid w:val="00975412"/>
    <w:rsid w:val="0098057E"/>
    <w:rsid w:val="009843E4"/>
    <w:rsid w:val="009939E7"/>
    <w:rsid w:val="00993A43"/>
    <w:rsid w:val="00997440"/>
    <w:rsid w:val="009A2E0F"/>
    <w:rsid w:val="009A46F4"/>
    <w:rsid w:val="009A4F8A"/>
    <w:rsid w:val="009A7152"/>
    <w:rsid w:val="009B3717"/>
    <w:rsid w:val="009B395C"/>
    <w:rsid w:val="009B4B13"/>
    <w:rsid w:val="009C1D44"/>
    <w:rsid w:val="009C2C0C"/>
    <w:rsid w:val="009C3207"/>
    <w:rsid w:val="009C51D7"/>
    <w:rsid w:val="009F357B"/>
    <w:rsid w:val="009F5300"/>
    <w:rsid w:val="00A00BB2"/>
    <w:rsid w:val="00A05030"/>
    <w:rsid w:val="00A075C2"/>
    <w:rsid w:val="00A17B4F"/>
    <w:rsid w:val="00A20AB3"/>
    <w:rsid w:val="00A20ED0"/>
    <w:rsid w:val="00A24206"/>
    <w:rsid w:val="00A36BB1"/>
    <w:rsid w:val="00A41790"/>
    <w:rsid w:val="00A43DB9"/>
    <w:rsid w:val="00A56416"/>
    <w:rsid w:val="00A56F43"/>
    <w:rsid w:val="00A61702"/>
    <w:rsid w:val="00A72719"/>
    <w:rsid w:val="00A85F03"/>
    <w:rsid w:val="00A909BD"/>
    <w:rsid w:val="00A90A7A"/>
    <w:rsid w:val="00A91640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511F"/>
    <w:rsid w:val="00AD54B1"/>
    <w:rsid w:val="00AD7758"/>
    <w:rsid w:val="00AE1B64"/>
    <w:rsid w:val="00AF4643"/>
    <w:rsid w:val="00AF4FAA"/>
    <w:rsid w:val="00AF603F"/>
    <w:rsid w:val="00B012DB"/>
    <w:rsid w:val="00B074B9"/>
    <w:rsid w:val="00B15A94"/>
    <w:rsid w:val="00B219D3"/>
    <w:rsid w:val="00B32802"/>
    <w:rsid w:val="00B33C17"/>
    <w:rsid w:val="00B4549E"/>
    <w:rsid w:val="00B459E9"/>
    <w:rsid w:val="00B466C7"/>
    <w:rsid w:val="00B524C7"/>
    <w:rsid w:val="00B53393"/>
    <w:rsid w:val="00B572A1"/>
    <w:rsid w:val="00B64D93"/>
    <w:rsid w:val="00B65947"/>
    <w:rsid w:val="00B65C1C"/>
    <w:rsid w:val="00B74524"/>
    <w:rsid w:val="00B75211"/>
    <w:rsid w:val="00B76436"/>
    <w:rsid w:val="00B84554"/>
    <w:rsid w:val="00B86191"/>
    <w:rsid w:val="00B912BB"/>
    <w:rsid w:val="00BA0ECD"/>
    <w:rsid w:val="00BA0EEF"/>
    <w:rsid w:val="00BA3A88"/>
    <w:rsid w:val="00BA7135"/>
    <w:rsid w:val="00BB3869"/>
    <w:rsid w:val="00BB7312"/>
    <w:rsid w:val="00BB7EBC"/>
    <w:rsid w:val="00BC198E"/>
    <w:rsid w:val="00BC4CBA"/>
    <w:rsid w:val="00BC7C98"/>
    <w:rsid w:val="00BD12AE"/>
    <w:rsid w:val="00BD2516"/>
    <w:rsid w:val="00BD2726"/>
    <w:rsid w:val="00BD5632"/>
    <w:rsid w:val="00BE4B39"/>
    <w:rsid w:val="00BF11A8"/>
    <w:rsid w:val="00BF3B36"/>
    <w:rsid w:val="00C00254"/>
    <w:rsid w:val="00C05BDA"/>
    <w:rsid w:val="00C16672"/>
    <w:rsid w:val="00C201D3"/>
    <w:rsid w:val="00C267EE"/>
    <w:rsid w:val="00C276E5"/>
    <w:rsid w:val="00C3602A"/>
    <w:rsid w:val="00C47421"/>
    <w:rsid w:val="00C47B41"/>
    <w:rsid w:val="00C60764"/>
    <w:rsid w:val="00C944B2"/>
    <w:rsid w:val="00C969EB"/>
    <w:rsid w:val="00C96F96"/>
    <w:rsid w:val="00CA5BC4"/>
    <w:rsid w:val="00CA7C4A"/>
    <w:rsid w:val="00CB1BE4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7B1"/>
    <w:rsid w:val="00CE73DB"/>
    <w:rsid w:val="00CF3F4A"/>
    <w:rsid w:val="00D02977"/>
    <w:rsid w:val="00D05DB8"/>
    <w:rsid w:val="00D061FA"/>
    <w:rsid w:val="00D104BC"/>
    <w:rsid w:val="00D12E38"/>
    <w:rsid w:val="00D232A1"/>
    <w:rsid w:val="00D35945"/>
    <w:rsid w:val="00D3741C"/>
    <w:rsid w:val="00D50F85"/>
    <w:rsid w:val="00D561CC"/>
    <w:rsid w:val="00D6015A"/>
    <w:rsid w:val="00D643A1"/>
    <w:rsid w:val="00D76DE8"/>
    <w:rsid w:val="00D77986"/>
    <w:rsid w:val="00D80B20"/>
    <w:rsid w:val="00D82F13"/>
    <w:rsid w:val="00D86A8A"/>
    <w:rsid w:val="00DA4BA6"/>
    <w:rsid w:val="00DA726F"/>
    <w:rsid w:val="00DC00C3"/>
    <w:rsid w:val="00DC2776"/>
    <w:rsid w:val="00DD0869"/>
    <w:rsid w:val="00DD38AC"/>
    <w:rsid w:val="00DD44B4"/>
    <w:rsid w:val="00DE178B"/>
    <w:rsid w:val="00DE211C"/>
    <w:rsid w:val="00DE5165"/>
    <w:rsid w:val="00DE563B"/>
    <w:rsid w:val="00DF7161"/>
    <w:rsid w:val="00E003D2"/>
    <w:rsid w:val="00E07DAF"/>
    <w:rsid w:val="00E14530"/>
    <w:rsid w:val="00E22CE9"/>
    <w:rsid w:val="00E348FF"/>
    <w:rsid w:val="00E41CB7"/>
    <w:rsid w:val="00E426E1"/>
    <w:rsid w:val="00E44AE9"/>
    <w:rsid w:val="00E51959"/>
    <w:rsid w:val="00E61301"/>
    <w:rsid w:val="00E63534"/>
    <w:rsid w:val="00E64B01"/>
    <w:rsid w:val="00E66C6A"/>
    <w:rsid w:val="00E67063"/>
    <w:rsid w:val="00E6794D"/>
    <w:rsid w:val="00E702D2"/>
    <w:rsid w:val="00E70C4A"/>
    <w:rsid w:val="00E812DD"/>
    <w:rsid w:val="00E8363E"/>
    <w:rsid w:val="00E85831"/>
    <w:rsid w:val="00E8729C"/>
    <w:rsid w:val="00EA329F"/>
    <w:rsid w:val="00EB1C31"/>
    <w:rsid w:val="00EB262F"/>
    <w:rsid w:val="00EB54A0"/>
    <w:rsid w:val="00EB59D2"/>
    <w:rsid w:val="00EC0B4B"/>
    <w:rsid w:val="00EC13A8"/>
    <w:rsid w:val="00EC27FD"/>
    <w:rsid w:val="00EC772F"/>
    <w:rsid w:val="00ED400D"/>
    <w:rsid w:val="00ED5F58"/>
    <w:rsid w:val="00ED6BD7"/>
    <w:rsid w:val="00EE1CF9"/>
    <w:rsid w:val="00EE4CD8"/>
    <w:rsid w:val="00EF07F9"/>
    <w:rsid w:val="00EF2782"/>
    <w:rsid w:val="00EF3732"/>
    <w:rsid w:val="00EF6005"/>
    <w:rsid w:val="00F03EC2"/>
    <w:rsid w:val="00F115EB"/>
    <w:rsid w:val="00F11FE8"/>
    <w:rsid w:val="00F138BD"/>
    <w:rsid w:val="00F14776"/>
    <w:rsid w:val="00F16AE2"/>
    <w:rsid w:val="00F32053"/>
    <w:rsid w:val="00F46DBC"/>
    <w:rsid w:val="00F50800"/>
    <w:rsid w:val="00F60DE8"/>
    <w:rsid w:val="00F674A0"/>
    <w:rsid w:val="00F67F45"/>
    <w:rsid w:val="00F81C39"/>
    <w:rsid w:val="00F82FC0"/>
    <w:rsid w:val="00F90DD3"/>
    <w:rsid w:val="00F91B9B"/>
    <w:rsid w:val="00F92A8D"/>
    <w:rsid w:val="00F94315"/>
    <w:rsid w:val="00FA0E5C"/>
    <w:rsid w:val="00FA101A"/>
    <w:rsid w:val="00FA164C"/>
    <w:rsid w:val="00FA1769"/>
    <w:rsid w:val="00FA1F16"/>
    <w:rsid w:val="00FA4140"/>
    <w:rsid w:val="00FA5187"/>
    <w:rsid w:val="00FA64F7"/>
    <w:rsid w:val="00FA777A"/>
    <w:rsid w:val="00FB0621"/>
    <w:rsid w:val="00FB2C41"/>
    <w:rsid w:val="00FB6266"/>
    <w:rsid w:val="00FB74CD"/>
    <w:rsid w:val="00FB78B9"/>
    <w:rsid w:val="00FC0474"/>
    <w:rsid w:val="00FC6E71"/>
    <w:rsid w:val="00FD18F1"/>
    <w:rsid w:val="00FE4AB8"/>
    <w:rsid w:val="00FF4B54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C0C5-8450-4E1B-89BF-C9D2CAA1D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2CFF5-159D-491F-8D4A-A236E5D4D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148DD-8DEF-4413-B1A1-1E069098980A}">
  <ds:schemaRefs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A2ABAF-3953-4010-91D8-AB80CED6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2020-05-28T10:22:00Z</dcterms:created>
  <dcterms:modified xsi:type="dcterms:W3CDTF">2020-05-28T10:22:00Z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