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E4A" w:rsidRPr="00E13FF0" w:rsidRDefault="008F6E4A" w:rsidP="008F6E4A">
      <w:pPr>
        <w:pStyle w:val="Nadpis1"/>
        <w:spacing w:before="120" w:after="0"/>
        <w:jc w:val="right"/>
        <w:rPr>
          <w:rFonts w:ascii="Times New Roman" w:hAnsi="Times New Roman" w:cs="Times New Roman"/>
          <w:b w:val="0"/>
          <w:sz w:val="24"/>
          <w:szCs w:val="24"/>
        </w:rPr>
      </w:pPr>
      <w:bookmarkStart w:id="0" w:name="_GoBack"/>
      <w:bookmarkEnd w:id="0"/>
      <w:r w:rsidRPr="00E13FF0">
        <w:rPr>
          <w:rFonts w:ascii="Times New Roman" w:hAnsi="Times New Roman" w:cs="Times New Roman"/>
          <w:b w:val="0"/>
          <w:sz w:val="24"/>
          <w:szCs w:val="24"/>
        </w:rPr>
        <w:t>Příloha A</w:t>
      </w:r>
    </w:p>
    <w:p w:rsidR="008F6E4A" w:rsidRDefault="00513969" w:rsidP="008F6E4A">
      <w:pPr>
        <w:pStyle w:val="Odstavecseseznamem"/>
        <w:spacing w:before="360" w:after="1200"/>
        <w:ind w:left="340"/>
        <w:jc w:val="center"/>
        <w:rPr>
          <w:rFonts w:ascii="Times New Roman" w:hAnsi="Times New Roman"/>
          <w:b/>
          <w:bCs/>
          <w:kern w:val="32"/>
          <w:sz w:val="36"/>
          <w:szCs w:val="36"/>
        </w:rPr>
      </w:pPr>
      <w:r>
        <w:rPr>
          <w:b/>
          <w:bCs/>
          <w:noProof/>
          <w:kern w:val="32"/>
          <w:sz w:val="28"/>
          <w:szCs w:val="28"/>
          <w:lang w:eastAsia="cs-CZ"/>
        </w:rPr>
        <w:drawing>
          <wp:inline distT="0" distB="0" distL="0" distR="0" wp14:anchorId="0B2696EF" wp14:editId="6278FD5A">
            <wp:extent cx="1900800" cy="504000"/>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0800" cy="504000"/>
                    </a:xfrm>
                    <a:prstGeom prst="rect">
                      <a:avLst/>
                    </a:prstGeom>
                    <a:noFill/>
                  </pic:spPr>
                </pic:pic>
              </a:graphicData>
            </a:graphic>
          </wp:inline>
        </w:drawing>
      </w:r>
    </w:p>
    <w:p w:rsidR="008F6E4A" w:rsidRDefault="008F6E4A" w:rsidP="008F6E4A">
      <w:pPr>
        <w:pStyle w:val="Odstavecseseznamem"/>
        <w:spacing w:before="360" w:after="1200"/>
        <w:ind w:left="340"/>
        <w:jc w:val="center"/>
        <w:rPr>
          <w:rFonts w:ascii="Times New Roman" w:hAnsi="Times New Roman"/>
          <w:b/>
          <w:bCs/>
          <w:kern w:val="32"/>
          <w:sz w:val="36"/>
          <w:szCs w:val="36"/>
        </w:rPr>
      </w:pPr>
    </w:p>
    <w:p w:rsidR="008F6E4A" w:rsidRPr="00042D55" w:rsidRDefault="008F6E4A" w:rsidP="008F6E4A">
      <w:pPr>
        <w:pStyle w:val="Odstavecseseznamem"/>
        <w:spacing w:before="360" w:after="1200"/>
        <w:ind w:left="340"/>
        <w:jc w:val="center"/>
        <w:rPr>
          <w:rFonts w:ascii="Times New Roman" w:hAnsi="Times New Roman"/>
          <w:bCs/>
          <w:kern w:val="32"/>
        </w:rPr>
      </w:pPr>
      <w:r>
        <w:rPr>
          <w:rFonts w:ascii="Times New Roman" w:hAnsi="Times New Roman"/>
          <w:b/>
          <w:bCs/>
          <w:kern w:val="32"/>
          <w:sz w:val="36"/>
          <w:szCs w:val="36"/>
        </w:rPr>
        <w:t>Kupní s</w:t>
      </w:r>
      <w:r w:rsidRPr="00042D55">
        <w:rPr>
          <w:rFonts w:ascii="Times New Roman" w:hAnsi="Times New Roman"/>
          <w:b/>
          <w:bCs/>
          <w:kern w:val="32"/>
          <w:sz w:val="36"/>
          <w:szCs w:val="36"/>
        </w:rPr>
        <w:t>mlouva</w:t>
      </w:r>
      <w:r w:rsidRPr="00042D55" w:rsidDel="00FC7850">
        <w:rPr>
          <w:rFonts w:ascii="Times New Roman" w:hAnsi="Times New Roman"/>
          <w:b/>
          <w:bCs/>
          <w:kern w:val="32"/>
          <w:sz w:val="36"/>
          <w:szCs w:val="36"/>
        </w:rPr>
        <w:t xml:space="preserve"> </w:t>
      </w:r>
      <w:r w:rsidRPr="00042D55">
        <w:rPr>
          <w:rFonts w:ascii="Times New Roman" w:hAnsi="Times New Roman"/>
          <w:bCs/>
          <w:kern w:val="32"/>
          <w:sz w:val="36"/>
          <w:szCs w:val="36"/>
        </w:rPr>
        <w:br/>
      </w:r>
      <w:r w:rsidRPr="00042D55">
        <w:rPr>
          <w:rFonts w:ascii="Times New Roman" w:hAnsi="Times New Roman"/>
          <w:bCs/>
          <w:kern w:val="32"/>
        </w:rPr>
        <w:t>uzavřená podle § 2</w:t>
      </w:r>
      <w:r>
        <w:rPr>
          <w:rFonts w:ascii="Times New Roman" w:hAnsi="Times New Roman"/>
          <w:bCs/>
          <w:kern w:val="32"/>
        </w:rPr>
        <w:t>079</w:t>
      </w:r>
      <w:r w:rsidRPr="00042D55">
        <w:rPr>
          <w:rFonts w:ascii="Times New Roman" w:hAnsi="Times New Roman"/>
          <w:bCs/>
          <w:kern w:val="32"/>
        </w:rPr>
        <w:t xml:space="preserve"> a násl. zákona č. 89/2012 Sb., občanský zákoník,</w:t>
      </w:r>
      <w:r w:rsidRPr="00042D55">
        <w:rPr>
          <w:rFonts w:ascii="Times New Roman" w:hAnsi="Times New Roman"/>
          <w:bCs/>
          <w:kern w:val="32"/>
        </w:rPr>
        <w:br/>
        <w:t>ve znění pozdějších předpisů</w:t>
      </w:r>
    </w:p>
    <w:p w:rsidR="008F6E4A" w:rsidRPr="00E13FF0" w:rsidRDefault="008F6E4A" w:rsidP="008F6E4A">
      <w:pPr>
        <w:pStyle w:val="Nadpis1"/>
        <w:numPr>
          <w:ilvl w:val="0"/>
          <w:numId w:val="1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rsidR="008F6E4A" w:rsidRPr="00E13FF0" w:rsidRDefault="008F6E4A" w:rsidP="008F6E4A">
      <w:pPr>
        <w:spacing w:before="240" w:after="0" w:line="240" w:lineRule="auto"/>
        <w:rPr>
          <w:rFonts w:ascii="Times New Roman" w:hAnsi="Times New Roman"/>
          <w:sz w:val="24"/>
          <w:szCs w:val="24"/>
        </w:rPr>
      </w:pPr>
      <w:r w:rsidRPr="00E13FF0">
        <w:rPr>
          <w:rFonts w:ascii="Times New Roman" w:hAnsi="Times New Roman"/>
          <w:b/>
          <w:sz w:val="24"/>
          <w:szCs w:val="24"/>
        </w:rPr>
        <w:t>Česká republika – Česká školní inspekce</w:t>
      </w:r>
    </w:p>
    <w:p w:rsidR="008F6E4A" w:rsidRPr="00E13FF0" w:rsidRDefault="008F6E4A" w:rsidP="008F6E4A">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rsidR="008F6E4A" w:rsidRPr="00E13FF0" w:rsidRDefault="008F6E4A" w:rsidP="008F6E4A">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zastoupená:</w:t>
      </w:r>
      <w:r w:rsidRPr="00E13FF0">
        <w:rPr>
          <w:rFonts w:ascii="Times New Roman" w:hAnsi="Times New Roman"/>
          <w:sz w:val="24"/>
          <w:szCs w:val="24"/>
        </w:rPr>
        <w:tab/>
        <w:t>Mgr. Tomášem Zatloukalem, ústředním školním inspektorem</w:t>
      </w:r>
    </w:p>
    <w:p w:rsidR="008F6E4A" w:rsidRPr="00E13FF0" w:rsidRDefault="008F6E4A" w:rsidP="008F6E4A">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t>00638994</w:t>
      </w:r>
    </w:p>
    <w:p w:rsidR="008F6E4A" w:rsidRPr="00E13FF0" w:rsidRDefault="008F6E4A" w:rsidP="008F6E4A">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rsidR="008F6E4A" w:rsidRPr="00E13FF0" w:rsidRDefault="008F6E4A" w:rsidP="008F6E4A">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t>Bc. Kamil Melichárek</w:t>
      </w:r>
      <w:r w:rsidRPr="00E13FF0">
        <w:rPr>
          <w:rFonts w:ascii="Times New Roman" w:hAnsi="Times New Roman"/>
          <w:sz w:val="24"/>
          <w:szCs w:val="24"/>
        </w:rPr>
        <w:br/>
        <w:t xml:space="preserve">+420 728 166 668, </w:t>
      </w:r>
      <w:hyperlink r:id="rId8" w:history="1">
        <w:r w:rsidRPr="00E13FF0">
          <w:rPr>
            <w:rStyle w:val="Hypertextovodkaz"/>
          </w:rPr>
          <w:t>kamil.melicharek@csicr.cz</w:t>
        </w:r>
      </w:hyperlink>
    </w:p>
    <w:p w:rsidR="008F6E4A" w:rsidRPr="00E13FF0" w:rsidRDefault="008F6E4A" w:rsidP="008F6E4A">
      <w:pPr>
        <w:spacing w:before="120" w:after="0" w:line="240" w:lineRule="auto"/>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kupující</w:t>
      </w:r>
      <w:r w:rsidRPr="00E13FF0">
        <w:rPr>
          <w:rFonts w:ascii="Times New Roman" w:hAnsi="Times New Roman"/>
          <w:sz w:val="24"/>
          <w:szCs w:val="24"/>
        </w:rPr>
        <w:t>“</w:t>
      </w:r>
    </w:p>
    <w:p w:rsidR="008F6E4A" w:rsidRPr="00E13FF0" w:rsidRDefault="008F6E4A" w:rsidP="008F6E4A">
      <w:pPr>
        <w:spacing w:before="240" w:after="0" w:line="240" w:lineRule="auto"/>
        <w:rPr>
          <w:rFonts w:ascii="Times New Roman" w:hAnsi="Times New Roman"/>
          <w:sz w:val="24"/>
          <w:szCs w:val="24"/>
        </w:rPr>
      </w:pPr>
      <w:r w:rsidRPr="00E13FF0">
        <w:rPr>
          <w:rFonts w:ascii="Times New Roman" w:hAnsi="Times New Roman"/>
          <w:sz w:val="24"/>
          <w:szCs w:val="24"/>
        </w:rPr>
        <w:t>a</w:t>
      </w:r>
    </w:p>
    <w:p w:rsidR="008F6E4A" w:rsidRPr="00E13FF0" w:rsidRDefault="008F6E4A" w:rsidP="008F6E4A">
      <w:pPr>
        <w:spacing w:before="240" w:after="0" w:line="240" w:lineRule="auto"/>
        <w:rPr>
          <w:rFonts w:ascii="Times New Roman" w:hAnsi="Times New Roman"/>
          <w:sz w:val="24"/>
          <w:szCs w:val="24"/>
        </w:rPr>
      </w:pPr>
      <w:r w:rsidRPr="00E13FF0">
        <w:rPr>
          <w:rFonts w:ascii="Times New Roman" w:hAnsi="Times New Roman"/>
          <w:b/>
          <w:sz w:val="24"/>
          <w:szCs w:val="24"/>
        </w:rPr>
        <w:t>…</w:t>
      </w:r>
    </w:p>
    <w:p w:rsidR="008F6E4A" w:rsidRPr="00E13FF0" w:rsidRDefault="008F6E4A" w:rsidP="008F6E4A">
      <w:pPr>
        <w:spacing w:after="0" w:line="240" w:lineRule="auto"/>
        <w:ind w:left="2552" w:hanging="2552"/>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r>
    </w:p>
    <w:p w:rsidR="008F6E4A" w:rsidRPr="00E13FF0" w:rsidRDefault="008F6E4A" w:rsidP="008F6E4A">
      <w:pPr>
        <w:spacing w:after="0" w:line="240" w:lineRule="auto"/>
        <w:ind w:left="2552" w:hanging="2552"/>
        <w:rPr>
          <w:rFonts w:ascii="Times New Roman" w:hAnsi="Times New Roman"/>
          <w:sz w:val="24"/>
          <w:szCs w:val="24"/>
        </w:rPr>
      </w:pPr>
      <w:r w:rsidRPr="00E13FF0">
        <w:rPr>
          <w:rFonts w:ascii="Times New Roman" w:hAnsi="Times New Roman"/>
          <w:sz w:val="24"/>
          <w:szCs w:val="24"/>
        </w:rPr>
        <w:t>zastoupený:</w:t>
      </w:r>
      <w:r w:rsidRPr="00E13FF0">
        <w:rPr>
          <w:rFonts w:ascii="Times New Roman" w:hAnsi="Times New Roman"/>
          <w:sz w:val="24"/>
          <w:szCs w:val="24"/>
        </w:rPr>
        <w:tab/>
      </w:r>
    </w:p>
    <w:p w:rsidR="008F6E4A" w:rsidRPr="00E13FF0" w:rsidRDefault="008F6E4A" w:rsidP="008F6E4A">
      <w:pPr>
        <w:spacing w:after="0" w:line="240" w:lineRule="auto"/>
        <w:ind w:left="2552" w:hanging="2552"/>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r>
    </w:p>
    <w:p w:rsidR="008F6E4A" w:rsidRPr="00E13FF0" w:rsidRDefault="008F6E4A" w:rsidP="008F6E4A">
      <w:pPr>
        <w:spacing w:after="0" w:line="240" w:lineRule="auto"/>
        <w:ind w:left="2552" w:hanging="2552"/>
        <w:rPr>
          <w:rFonts w:ascii="Times New Roman" w:hAnsi="Times New Roman"/>
          <w:sz w:val="24"/>
          <w:szCs w:val="24"/>
        </w:rPr>
      </w:pPr>
      <w:r w:rsidRPr="00E13FF0">
        <w:rPr>
          <w:rFonts w:ascii="Times New Roman" w:hAnsi="Times New Roman"/>
          <w:sz w:val="24"/>
          <w:szCs w:val="24"/>
        </w:rPr>
        <w:t xml:space="preserve">zapsaná v obchodním rejstříku vedeném u </w:t>
      </w:r>
      <w:r w:rsidRPr="00E13FF0">
        <w:rPr>
          <w:rFonts w:ascii="Times New Roman" w:hAnsi="Times New Roman"/>
          <w:sz w:val="24"/>
          <w:szCs w:val="24"/>
        </w:rPr>
        <w:softHyphen/>
      </w:r>
      <w:r w:rsidRPr="00E13FF0">
        <w:rPr>
          <w:rFonts w:ascii="Times New Roman" w:hAnsi="Times New Roman"/>
          <w:sz w:val="24"/>
          <w:szCs w:val="24"/>
        </w:rPr>
        <w:softHyphen/>
        <w:t>…… soudu v ……, oddíl ……, vložka ……</w:t>
      </w:r>
    </w:p>
    <w:p w:rsidR="008F6E4A" w:rsidRPr="00E13FF0" w:rsidRDefault="008F6E4A" w:rsidP="008F6E4A">
      <w:pPr>
        <w:spacing w:after="0" w:line="240" w:lineRule="auto"/>
        <w:ind w:left="2552" w:hanging="2552"/>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r>
    </w:p>
    <w:p w:rsidR="008F6E4A" w:rsidRPr="00E13FF0" w:rsidRDefault="008F6E4A" w:rsidP="008F6E4A">
      <w:pPr>
        <w:spacing w:after="0" w:line="240" w:lineRule="auto"/>
        <w:ind w:left="2552" w:hanging="2552"/>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rsidR="008F6E4A" w:rsidRPr="00E13FF0" w:rsidRDefault="008F6E4A" w:rsidP="008F6E4A">
      <w:pPr>
        <w:spacing w:after="0" w:line="240" w:lineRule="auto"/>
        <w:ind w:left="2552" w:hanging="2552"/>
        <w:rPr>
          <w:rFonts w:ascii="Times New Roman" w:hAnsi="Times New Roman"/>
          <w:sz w:val="24"/>
          <w:szCs w:val="24"/>
        </w:rPr>
      </w:pPr>
      <w:r w:rsidRPr="00E13FF0">
        <w:rPr>
          <w:rFonts w:ascii="Times New Roman" w:hAnsi="Times New Roman"/>
          <w:sz w:val="24"/>
          <w:szCs w:val="24"/>
        </w:rPr>
        <w:tab/>
      </w:r>
    </w:p>
    <w:p w:rsidR="008F6E4A" w:rsidRPr="00E13FF0" w:rsidRDefault="008F6E4A" w:rsidP="008F6E4A">
      <w:pPr>
        <w:spacing w:before="120" w:after="0" w:line="240" w:lineRule="auto"/>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prodávající</w:t>
      </w:r>
      <w:r w:rsidRPr="00E13FF0">
        <w:rPr>
          <w:rFonts w:ascii="Times New Roman" w:hAnsi="Times New Roman"/>
          <w:sz w:val="24"/>
          <w:szCs w:val="24"/>
        </w:rPr>
        <w:t>“</w:t>
      </w:r>
    </w:p>
    <w:p w:rsidR="008F6E4A" w:rsidRPr="00E13FF0" w:rsidRDefault="008F6E4A" w:rsidP="008F6E4A">
      <w:pPr>
        <w:pStyle w:val="Nadpis1"/>
        <w:numPr>
          <w:ilvl w:val="0"/>
          <w:numId w:val="1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Úvodní ustanovení</w:t>
      </w:r>
    </w:p>
    <w:p w:rsidR="008F6E4A" w:rsidRPr="00E13FF0" w:rsidRDefault="008F6E4A" w:rsidP="008F6E4A">
      <w:pPr>
        <w:pStyle w:val="Odstavecseseznamem1"/>
        <w:widowControl w:val="0"/>
        <w:tabs>
          <w:tab w:val="left" w:pos="709"/>
        </w:tabs>
        <w:ind w:left="0"/>
        <w:contextualSpacing w:val="0"/>
      </w:pPr>
      <w:r w:rsidRPr="00E13FF0">
        <w:t>Tato smlouva byla uzavřena s</w:t>
      </w:r>
      <w:r>
        <w:t xml:space="preserve"> prodávajícím jako </w:t>
      </w:r>
      <w:r w:rsidRPr="00E13FF0">
        <w:t>vybraným dodavatelem na základě zadávacího řízení veřejné zakázky „</w:t>
      </w:r>
      <w:r>
        <w:t>Nákup notebooků</w:t>
      </w:r>
      <w:r w:rsidRPr="00E13FF0">
        <w:t xml:space="preserve">“ zadané </w:t>
      </w:r>
      <w:r>
        <w:t xml:space="preserve">kupujícím </w:t>
      </w:r>
      <w:r w:rsidRPr="00E13FF0">
        <w:t>jako zadavatelem (dále „zakázka“). Účel a cíle plnění vyplývají ze zadávací dokumentace k zadávacímu řízení podle věty první.</w:t>
      </w:r>
    </w:p>
    <w:p w:rsidR="008F6E4A" w:rsidRPr="00E13FF0" w:rsidRDefault="008F6E4A" w:rsidP="008F6E4A">
      <w:pPr>
        <w:pStyle w:val="Nadpis1"/>
        <w:numPr>
          <w:ilvl w:val="0"/>
          <w:numId w:val="1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Předmět plnění</w:t>
      </w:r>
    </w:p>
    <w:p w:rsidR="008F6E4A" w:rsidRPr="00E13FF0" w:rsidRDefault="008F6E4A" w:rsidP="008F6E4A">
      <w:pPr>
        <w:pStyle w:val="Odstavecseseznamem1"/>
        <w:tabs>
          <w:tab w:val="left" w:pos="709"/>
        </w:tabs>
        <w:ind w:left="0"/>
        <w:contextualSpacing w:val="0"/>
        <w:rPr>
          <w:lang w:eastAsia="cs-CZ"/>
        </w:rPr>
      </w:pPr>
      <w:r w:rsidRPr="00E13FF0">
        <w:t xml:space="preserve">Předmětem plnění je </w:t>
      </w:r>
      <w:r>
        <w:t>dodání 140 ks notebooků včetně operačního systému. Součástí plnění jsou i veškeré dokumenty nutné k užívání předmětu plnění.</w:t>
      </w:r>
      <w:r w:rsidRPr="00E13FF0">
        <w:br/>
      </w:r>
    </w:p>
    <w:p w:rsidR="008F6E4A" w:rsidRPr="00E13FF0" w:rsidRDefault="008F6E4A" w:rsidP="008F6E4A">
      <w:pPr>
        <w:pStyle w:val="Nadpis1"/>
        <w:numPr>
          <w:ilvl w:val="0"/>
          <w:numId w:val="1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Místo plnění</w:t>
      </w:r>
    </w:p>
    <w:p w:rsidR="008F6E4A" w:rsidRPr="00E13FF0" w:rsidRDefault="008F6E4A" w:rsidP="008F6E4A">
      <w:pPr>
        <w:pStyle w:val="Odstavecseseznamem1"/>
        <w:widowControl w:val="0"/>
        <w:tabs>
          <w:tab w:val="left" w:pos="709"/>
        </w:tabs>
        <w:ind w:left="0"/>
        <w:contextualSpacing w:val="0"/>
      </w:pPr>
      <w:r w:rsidRPr="00E13FF0">
        <w:t>Místem plnění je</w:t>
      </w:r>
      <w:r w:rsidRPr="00E13FF0">
        <w:rPr>
          <w:i/>
        </w:rPr>
        <w:t xml:space="preserve"> </w:t>
      </w:r>
      <w:r w:rsidRPr="00E13FF0">
        <w:t>sídlo</w:t>
      </w:r>
      <w:r>
        <w:t xml:space="preserve"> kupujícího</w:t>
      </w:r>
      <w:r w:rsidRPr="00E13FF0">
        <w:t>.</w:t>
      </w:r>
    </w:p>
    <w:p w:rsidR="008F6E4A" w:rsidRPr="00E13FF0" w:rsidRDefault="008F6E4A" w:rsidP="008F6E4A">
      <w:pPr>
        <w:pStyle w:val="Nadpis1"/>
        <w:numPr>
          <w:ilvl w:val="0"/>
          <w:numId w:val="1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Termín plnění</w:t>
      </w:r>
    </w:p>
    <w:p w:rsidR="008F6E4A" w:rsidRPr="00E42E58" w:rsidRDefault="008F6E4A" w:rsidP="008F6E4A">
      <w:pPr>
        <w:pStyle w:val="Odstavecseseznamem"/>
        <w:numPr>
          <w:ilvl w:val="0"/>
          <w:numId w:val="13"/>
        </w:numPr>
        <w:tabs>
          <w:tab w:val="left" w:pos="709"/>
        </w:tabs>
        <w:spacing w:before="120" w:after="0" w:line="240" w:lineRule="auto"/>
        <w:ind w:left="0" w:firstLine="0"/>
        <w:contextualSpacing w:val="0"/>
        <w:jc w:val="both"/>
        <w:rPr>
          <w:rFonts w:ascii="time" w:hAnsi="time"/>
          <w:sz w:val="26"/>
          <w:szCs w:val="24"/>
        </w:rPr>
      </w:pPr>
      <w:r w:rsidRPr="005354F1">
        <w:rPr>
          <w:rFonts w:ascii="Times New Roman" w:hAnsi="Times New Roman"/>
          <w:sz w:val="24"/>
          <w:szCs w:val="24"/>
        </w:rPr>
        <w:t xml:space="preserve">Ke splnění dojde řádným předáním </w:t>
      </w:r>
      <w:r>
        <w:rPr>
          <w:rFonts w:ascii="Times New Roman" w:hAnsi="Times New Roman"/>
          <w:sz w:val="24"/>
          <w:szCs w:val="24"/>
        </w:rPr>
        <w:t>140 ks notebooků</w:t>
      </w:r>
      <w:r w:rsidRPr="005354F1">
        <w:rPr>
          <w:rFonts w:ascii="Times New Roman" w:hAnsi="Times New Roman"/>
          <w:sz w:val="24"/>
          <w:szCs w:val="24"/>
        </w:rPr>
        <w:t xml:space="preserve"> dle specifikace uvedené v pří</w:t>
      </w:r>
      <w:r>
        <w:rPr>
          <w:rFonts w:ascii="Times New Roman" w:hAnsi="Times New Roman"/>
          <w:sz w:val="24"/>
          <w:szCs w:val="24"/>
        </w:rPr>
        <w:t>loze č. 1 této smlouvy</w:t>
      </w:r>
      <w:r w:rsidRPr="005354F1">
        <w:rPr>
          <w:rFonts w:ascii="Times New Roman" w:hAnsi="Times New Roman"/>
          <w:sz w:val="24"/>
          <w:szCs w:val="24"/>
        </w:rPr>
        <w:t>. O </w:t>
      </w:r>
      <w:r>
        <w:rPr>
          <w:rFonts w:ascii="Times New Roman" w:hAnsi="Times New Roman"/>
          <w:sz w:val="24"/>
          <w:szCs w:val="24"/>
        </w:rPr>
        <w:t>uskutečněném plnění</w:t>
      </w:r>
      <w:r w:rsidRPr="005354F1">
        <w:rPr>
          <w:rFonts w:ascii="Times New Roman" w:hAnsi="Times New Roman"/>
          <w:sz w:val="24"/>
          <w:szCs w:val="24"/>
        </w:rPr>
        <w:t xml:space="preserve"> bude smluvními stranami sepsán protokol podepsaný oprávněnými osobami.</w:t>
      </w:r>
    </w:p>
    <w:p w:rsidR="008F6E4A" w:rsidRPr="005354F1" w:rsidRDefault="008F6E4A" w:rsidP="008F6E4A">
      <w:pPr>
        <w:pStyle w:val="Odstavecseseznamem"/>
        <w:numPr>
          <w:ilvl w:val="0"/>
          <w:numId w:val="13"/>
        </w:numPr>
        <w:tabs>
          <w:tab w:val="left" w:pos="709"/>
        </w:tabs>
        <w:spacing w:before="120" w:after="0" w:line="240" w:lineRule="auto"/>
        <w:ind w:left="0" w:firstLine="0"/>
        <w:contextualSpacing w:val="0"/>
        <w:jc w:val="both"/>
        <w:rPr>
          <w:rFonts w:ascii="Times New Roman" w:hAnsi="Times New Roman"/>
          <w:sz w:val="24"/>
          <w:szCs w:val="24"/>
        </w:rPr>
      </w:pPr>
      <w:r>
        <w:rPr>
          <w:rFonts w:ascii="Times New Roman" w:hAnsi="Times New Roman"/>
          <w:sz w:val="24"/>
          <w:szCs w:val="24"/>
        </w:rPr>
        <w:t xml:space="preserve">Kupující </w:t>
      </w:r>
      <w:r w:rsidRPr="005354F1">
        <w:rPr>
          <w:rFonts w:ascii="Times New Roman" w:hAnsi="Times New Roman"/>
          <w:sz w:val="24"/>
          <w:szCs w:val="24"/>
        </w:rPr>
        <w:t>je povinen v akceptačním protokolu popsat vady, nedostatky či své výhrady, pro které odmítl dílo převzít, případně popsat, jak se tyto vady projevují.</w:t>
      </w:r>
    </w:p>
    <w:p w:rsidR="008F6E4A" w:rsidRPr="005354F1" w:rsidRDefault="008F6E4A" w:rsidP="008F6E4A">
      <w:pPr>
        <w:pStyle w:val="Odstavecseseznamem"/>
        <w:widowControl w:val="0"/>
        <w:numPr>
          <w:ilvl w:val="0"/>
          <w:numId w:val="13"/>
        </w:numPr>
        <w:tabs>
          <w:tab w:val="left" w:pos="709"/>
        </w:tabs>
        <w:spacing w:before="120" w:after="0" w:line="240" w:lineRule="auto"/>
        <w:ind w:left="0" w:firstLine="0"/>
        <w:contextualSpacing w:val="0"/>
        <w:jc w:val="both"/>
        <w:rPr>
          <w:rFonts w:ascii="Times New Roman" w:hAnsi="Times New Roman"/>
          <w:sz w:val="24"/>
          <w:szCs w:val="24"/>
        </w:rPr>
      </w:pPr>
      <w:r w:rsidRPr="005354F1">
        <w:rPr>
          <w:rFonts w:ascii="Times New Roman" w:hAnsi="Times New Roman"/>
          <w:sz w:val="24"/>
          <w:szCs w:val="24"/>
        </w:rPr>
        <w:t xml:space="preserve">Plnění musí být </w:t>
      </w:r>
      <w:r>
        <w:rPr>
          <w:rFonts w:ascii="Times New Roman" w:hAnsi="Times New Roman"/>
          <w:sz w:val="24"/>
          <w:szCs w:val="24"/>
        </w:rPr>
        <w:t xml:space="preserve">prodávajícím </w:t>
      </w:r>
      <w:r w:rsidRPr="005354F1">
        <w:rPr>
          <w:rFonts w:ascii="Times New Roman" w:hAnsi="Times New Roman"/>
          <w:sz w:val="24"/>
          <w:szCs w:val="24"/>
        </w:rPr>
        <w:t xml:space="preserve">poskytnuto </w:t>
      </w:r>
      <w:r>
        <w:rPr>
          <w:rFonts w:ascii="Times New Roman" w:hAnsi="Times New Roman"/>
          <w:sz w:val="24"/>
          <w:szCs w:val="24"/>
        </w:rPr>
        <w:t>do 30 dnů od podpisu smlouvy.</w:t>
      </w:r>
    </w:p>
    <w:p w:rsidR="008F6E4A" w:rsidRPr="00E13FF0" w:rsidRDefault="008F6E4A" w:rsidP="008F6E4A">
      <w:pPr>
        <w:pStyle w:val="Nadpis1"/>
        <w:numPr>
          <w:ilvl w:val="0"/>
          <w:numId w:val="1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Cena plnění</w:t>
      </w:r>
    </w:p>
    <w:p w:rsidR="008F6E4A" w:rsidRDefault="008F6E4A" w:rsidP="008F6E4A">
      <w:pPr>
        <w:pStyle w:val="Odstavecseseznamem1"/>
        <w:widowControl w:val="0"/>
        <w:numPr>
          <w:ilvl w:val="0"/>
          <w:numId w:val="4"/>
        </w:numPr>
        <w:ind w:left="0" w:firstLine="0"/>
        <w:contextualSpacing w:val="0"/>
      </w:pPr>
      <w:r w:rsidRPr="00406960">
        <w:t xml:space="preserve"> </w:t>
      </w:r>
      <w:r>
        <w:t>C</w:t>
      </w:r>
      <w:r w:rsidRPr="00CC13D6">
        <w:t>ena plnění byla stanovena jako smluvní ve výši</w:t>
      </w:r>
    </w:p>
    <w:tbl>
      <w:tblPr>
        <w:tblStyle w:val="Mkatabulky"/>
        <w:tblW w:w="0" w:type="auto"/>
        <w:tblLook w:val="04A0" w:firstRow="1" w:lastRow="0" w:firstColumn="1" w:lastColumn="0" w:noHBand="0" w:noVBand="1"/>
      </w:tblPr>
      <w:tblGrid>
        <w:gridCol w:w="2265"/>
        <w:gridCol w:w="2265"/>
        <w:gridCol w:w="2266"/>
        <w:gridCol w:w="2266"/>
      </w:tblGrid>
      <w:tr w:rsidR="008F6E4A" w:rsidTr="00A409FA">
        <w:tc>
          <w:tcPr>
            <w:tcW w:w="2265" w:type="dxa"/>
            <w:shd w:val="clear" w:color="auto" w:fill="0073CF"/>
            <w:vAlign w:val="center"/>
          </w:tcPr>
          <w:p w:rsidR="008F6E4A" w:rsidRPr="00E31FC7" w:rsidRDefault="008F6E4A" w:rsidP="00A409FA">
            <w:pPr>
              <w:pStyle w:val="Odstavecseseznamem1"/>
              <w:widowControl w:val="0"/>
              <w:spacing w:before="20" w:after="20"/>
              <w:ind w:left="0"/>
              <w:contextualSpacing w:val="0"/>
              <w:jc w:val="left"/>
              <w:rPr>
                <w:color w:val="FFFFFF" w:themeColor="background1"/>
                <w:sz w:val="22"/>
                <w:szCs w:val="22"/>
              </w:rPr>
            </w:pPr>
          </w:p>
        </w:tc>
        <w:tc>
          <w:tcPr>
            <w:tcW w:w="2265" w:type="dxa"/>
            <w:shd w:val="clear" w:color="auto" w:fill="0073CF"/>
            <w:vAlign w:val="center"/>
          </w:tcPr>
          <w:p w:rsidR="008F6E4A" w:rsidRPr="00E31FC7" w:rsidRDefault="008F6E4A" w:rsidP="00A409FA">
            <w:pPr>
              <w:pStyle w:val="Odstavecseseznamem1"/>
              <w:widowControl w:val="0"/>
              <w:spacing w:before="20" w:after="20"/>
              <w:ind w:left="0"/>
              <w:contextualSpacing w:val="0"/>
              <w:jc w:val="center"/>
              <w:rPr>
                <w:b/>
                <w:color w:val="FFFFFF" w:themeColor="background1"/>
                <w:sz w:val="22"/>
                <w:szCs w:val="22"/>
              </w:rPr>
            </w:pPr>
            <w:r w:rsidRPr="00E31FC7">
              <w:rPr>
                <w:b/>
                <w:color w:val="FFFFFF" w:themeColor="background1"/>
                <w:sz w:val="22"/>
                <w:szCs w:val="22"/>
              </w:rPr>
              <w:t>Cena bez DPH</w:t>
            </w:r>
          </w:p>
        </w:tc>
        <w:tc>
          <w:tcPr>
            <w:tcW w:w="2266" w:type="dxa"/>
            <w:shd w:val="clear" w:color="auto" w:fill="0073CF"/>
            <w:vAlign w:val="center"/>
          </w:tcPr>
          <w:p w:rsidR="008F6E4A" w:rsidRPr="00E31FC7" w:rsidRDefault="008F6E4A" w:rsidP="00A409FA">
            <w:pPr>
              <w:pStyle w:val="Odstavecseseznamem1"/>
              <w:widowControl w:val="0"/>
              <w:spacing w:before="20" w:after="20"/>
              <w:ind w:left="0"/>
              <w:contextualSpacing w:val="0"/>
              <w:jc w:val="center"/>
              <w:rPr>
                <w:b/>
                <w:color w:val="FFFFFF" w:themeColor="background1"/>
                <w:sz w:val="22"/>
                <w:szCs w:val="22"/>
              </w:rPr>
            </w:pPr>
            <w:r w:rsidRPr="00E31FC7">
              <w:rPr>
                <w:b/>
                <w:color w:val="FFFFFF" w:themeColor="background1"/>
                <w:sz w:val="22"/>
                <w:szCs w:val="22"/>
              </w:rPr>
              <w:t>DPH ve výši 21 %</w:t>
            </w:r>
          </w:p>
        </w:tc>
        <w:tc>
          <w:tcPr>
            <w:tcW w:w="2266" w:type="dxa"/>
            <w:shd w:val="clear" w:color="auto" w:fill="0073CF"/>
            <w:vAlign w:val="center"/>
          </w:tcPr>
          <w:p w:rsidR="008F6E4A" w:rsidRPr="00E31FC7" w:rsidRDefault="008F6E4A" w:rsidP="00A409FA">
            <w:pPr>
              <w:pStyle w:val="Odstavecseseznamem1"/>
              <w:widowControl w:val="0"/>
              <w:spacing w:before="20" w:after="20"/>
              <w:ind w:left="0"/>
              <w:contextualSpacing w:val="0"/>
              <w:jc w:val="center"/>
              <w:rPr>
                <w:b/>
                <w:color w:val="FFFFFF" w:themeColor="background1"/>
                <w:sz w:val="22"/>
                <w:szCs w:val="22"/>
              </w:rPr>
            </w:pPr>
            <w:r w:rsidRPr="00E31FC7">
              <w:rPr>
                <w:b/>
                <w:color w:val="FFFFFF" w:themeColor="background1"/>
                <w:sz w:val="22"/>
                <w:szCs w:val="22"/>
              </w:rPr>
              <w:t>Cena včetně DPH</w:t>
            </w:r>
          </w:p>
        </w:tc>
      </w:tr>
      <w:tr w:rsidR="008F6E4A" w:rsidTr="00A409FA">
        <w:trPr>
          <w:trHeight w:val="567"/>
        </w:trPr>
        <w:tc>
          <w:tcPr>
            <w:tcW w:w="2265" w:type="dxa"/>
            <w:vAlign w:val="center"/>
          </w:tcPr>
          <w:p w:rsidR="008F6E4A" w:rsidRPr="00E31FC7" w:rsidRDefault="008F6E4A" w:rsidP="00A409FA">
            <w:pPr>
              <w:pStyle w:val="Odstavecseseznamem1"/>
              <w:widowControl w:val="0"/>
              <w:spacing w:before="20" w:after="20"/>
              <w:ind w:left="0"/>
              <w:contextualSpacing w:val="0"/>
              <w:jc w:val="left"/>
              <w:rPr>
                <w:sz w:val="22"/>
                <w:szCs w:val="22"/>
              </w:rPr>
            </w:pPr>
            <w:r>
              <w:rPr>
                <w:sz w:val="22"/>
                <w:szCs w:val="22"/>
              </w:rPr>
              <w:t>Cena za 1 kus</w:t>
            </w:r>
          </w:p>
        </w:tc>
        <w:tc>
          <w:tcPr>
            <w:tcW w:w="2265" w:type="dxa"/>
            <w:vAlign w:val="center"/>
          </w:tcPr>
          <w:p w:rsidR="008F6E4A" w:rsidRPr="00E31FC7" w:rsidRDefault="008F6E4A" w:rsidP="00A409FA">
            <w:pPr>
              <w:pStyle w:val="Odstavecseseznamem1"/>
              <w:widowControl w:val="0"/>
              <w:spacing w:before="20" w:after="20"/>
              <w:ind w:left="0"/>
              <w:contextualSpacing w:val="0"/>
              <w:jc w:val="right"/>
              <w:rPr>
                <w:sz w:val="22"/>
                <w:szCs w:val="22"/>
              </w:rPr>
            </w:pPr>
          </w:p>
        </w:tc>
        <w:tc>
          <w:tcPr>
            <w:tcW w:w="2266" w:type="dxa"/>
            <w:vAlign w:val="center"/>
          </w:tcPr>
          <w:p w:rsidR="008F6E4A" w:rsidRPr="00E31FC7" w:rsidRDefault="008F6E4A" w:rsidP="00A409FA">
            <w:pPr>
              <w:pStyle w:val="Odstavecseseznamem1"/>
              <w:widowControl w:val="0"/>
              <w:spacing w:before="20" w:after="20"/>
              <w:ind w:left="0"/>
              <w:contextualSpacing w:val="0"/>
              <w:jc w:val="right"/>
              <w:rPr>
                <w:sz w:val="22"/>
                <w:szCs w:val="22"/>
              </w:rPr>
            </w:pPr>
          </w:p>
        </w:tc>
        <w:tc>
          <w:tcPr>
            <w:tcW w:w="2266" w:type="dxa"/>
            <w:vAlign w:val="center"/>
          </w:tcPr>
          <w:p w:rsidR="008F6E4A" w:rsidRPr="00E31FC7" w:rsidRDefault="008F6E4A" w:rsidP="00A409FA">
            <w:pPr>
              <w:pStyle w:val="Odstavecseseznamem1"/>
              <w:widowControl w:val="0"/>
              <w:spacing w:before="20" w:after="20"/>
              <w:ind w:left="0"/>
              <w:contextualSpacing w:val="0"/>
              <w:jc w:val="right"/>
              <w:rPr>
                <w:sz w:val="22"/>
                <w:szCs w:val="22"/>
              </w:rPr>
            </w:pPr>
          </w:p>
        </w:tc>
      </w:tr>
      <w:tr w:rsidR="008F6E4A" w:rsidTr="00A409FA">
        <w:trPr>
          <w:trHeight w:val="567"/>
        </w:trPr>
        <w:tc>
          <w:tcPr>
            <w:tcW w:w="2265" w:type="dxa"/>
            <w:vAlign w:val="center"/>
          </w:tcPr>
          <w:p w:rsidR="008F6E4A" w:rsidRPr="00E31FC7" w:rsidRDefault="008F6E4A" w:rsidP="00A409FA">
            <w:pPr>
              <w:pStyle w:val="Odstavecseseznamem1"/>
              <w:widowControl w:val="0"/>
              <w:spacing w:before="20" w:after="20"/>
              <w:ind w:left="0"/>
              <w:contextualSpacing w:val="0"/>
              <w:jc w:val="left"/>
              <w:rPr>
                <w:sz w:val="22"/>
                <w:szCs w:val="22"/>
              </w:rPr>
            </w:pPr>
            <w:r w:rsidRPr="00E31FC7">
              <w:rPr>
                <w:sz w:val="22"/>
                <w:szCs w:val="22"/>
              </w:rPr>
              <w:t>Cena celkem</w:t>
            </w:r>
            <w:r>
              <w:rPr>
                <w:sz w:val="22"/>
                <w:szCs w:val="22"/>
              </w:rPr>
              <w:t>*</w:t>
            </w:r>
          </w:p>
        </w:tc>
        <w:tc>
          <w:tcPr>
            <w:tcW w:w="2265" w:type="dxa"/>
            <w:vAlign w:val="center"/>
          </w:tcPr>
          <w:p w:rsidR="008F6E4A" w:rsidRPr="00E31FC7" w:rsidRDefault="008F6E4A" w:rsidP="00A409FA">
            <w:pPr>
              <w:pStyle w:val="Odstavecseseznamem1"/>
              <w:widowControl w:val="0"/>
              <w:spacing w:before="20" w:after="20"/>
              <w:ind w:left="0"/>
              <w:contextualSpacing w:val="0"/>
              <w:jc w:val="right"/>
              <w:rPr>
                <w:sz w:val="22"/>
                <w:szCs w:val="22"/>
              </w:rPr>
            </w:pPr>
          </w:p>
        </w:tc>
        <w:tc>
          <w:tcPr>
            <w:tcW w:w="2266" w:type="dxa"/>
            <w:vAlign w:val="center"/>
          </w:tcPr>
          <w:p w:rsidR="008F6E4A" w:rsidRPr="00E31FC7" w:rsidRDefault="008F6E4A" w:rsidP="00A409FA">
            <w:pPr>
              <w:pStyle w:val="Odstavecseseznamem1"/>
              <w:widowControl w:val="0"/>
              <w:spacing w:before="20" w:after="20"/>
              <w:ind w:left="0"/>
              <w:contextualSpacing w:val="0"/>
              <w:jc w:val="right"/>
              <w:rPr>
                <w:sz w:val="22"/>
                <w:szCs w:val="22"/>
              </w:rPr>
            </w:pPr>
          </w:p>
        </w:tc>
        <w:tc>
          <w:tcPr>
            <w:tcW w:w="2266" w:type="dxa"/>
            <w:vAlign w:val="center"/>
          </w:tcPr>
          <w:p w:rsidR="008F6E4A" w:rsidRPr="00E31FC7" w:rsidRDefault="008F6E4A" w:rsidP="00A409FA">
            <w:pPr>
              <w:pStyle w:val="Odstavecseseznamem1"/>
              <w:widowControl w:val="0"/>
              <w:spacing w:before="20" w:after="20"/>
              <w:ind w:left="0"/>
              <w:contextualSpacing w:val="0"/>
              <w:jc w:val="right"/>
              <w:rPr>
                <w:sz w:val="22"/>
                <w:szCs w:val="22"/>
              </w:rPr>
            </w:pPr>
          </w:p>
        </w:tc>
      </w:tr>
    </w:tbl>
    <w:p w:rsidR="008F6E4A" w:rsidRPr="00DF2466" w:rsidRDefault="008F6E4A" w:rsidP="008F6E4A">
      <w:pPr>
        <w:pStyle w:val="Odstavecseseznamem1"/>
        <w:widowControl w:val="0"/>
        <w:spacing w:before="0"/>
        <w:ind w:left="0"/>
        <w:contextualSpacing w:val="0"/>
        <w:rPr>
          <w:sz w:val="20"/>
          <w:szCs w:val="20"/>
        </w:rPr>
      </w:pPr>
      <w:r>
        <w:rPr>
          <w:sz w:val="20"/>
          <w:szCs w:val="20"/>
        </w:rPr>
        <w:t>* Cena celkem za 140 ks notebooků.</w:t>
      </w:r>
    </w:p>
    <w:p w:rsidR="008F6E4A" w:rsidRPr="00F24BF5" w:rsidRDefault="008F6E4A" w:rsidP="008F6E4A">
      <w:pPr>
        <w:pStyle w:val="Odstavecseseznamem1"/>
        <w:widowControl w:val="0"/>
        <w:numPr>
          <w:ilvl w:val="0"/>
          <w:numId w:val="4"/>
        </w:numPr>
        <w:ind w:left="0" w:firstLine="0"/>
        <w:contextualSpacing w:val="0"/>
      </w:pPr>
      <w:r w:rsidRPr="0035133B">
        <w:rPr>
          <w:szCs w:val="22"/>
        </w:rPr>
        <w:t>Cena podle odstavce 1 je pl</w:t>
      </w:r>
      <w:r>
        <w:rPr>
          <w:szCs w:val="22"/>
        </w:rPr>
        <w:t xml:space="preserve">atná po celou dobu trvání této smlouvy </w:t>
      </w:r>
      <w:r w:rsidRPr="0035133B">
        <w:rPr>
          <w:szCs w:val="22"/>
        </w:rPr>
        <w:t>bez ohledu na vývoj inflace či jiné skutečnosti promítající se do ceny výrobků či služeb na trhu.</w:t>
      </w:r>
    </w:p>
    <w:p w:rsidR="008F6E4A" w:rsidRDefault="008F6E4A" w:rsidP="008F6E4A">
      <w:pPr>
        <w:pStyle w:val="Odstavecseseznamem1"/>
        <w:widowControl w:val="0"/>
        <w:numPr>
          <w:ilvl w:val="0"/>
          <w:numId w:val="4"/>
        </w:numPr>
        <w:ind w:left="0" w:firstLine="0"/>
        <w:contextualSpacing w:val="0"/>
      </w:pPr>
      <w:r w:rsidRPr="00286D35">
        <w:t xml:space="preserve">Kupujícímu nebudou účtovány náklady spojené s dodatečně zjištěnými skutečnostmi, které měl možnost </w:t>
      </w:r>
      <w:r>
        <w:t>prodávající</w:t>
      </w:r>
      <w:r w:rsidRPr="00286D35">
        <w:t xml:space="preserve"> zjistit před uzavřením</w:t>
      </w:r>
      <w:r>
        <w:t xml:space="preserve"> této smlouvy</w:t>
      </w:r>
      <w:r w:rsidRPr="00286D35">
        <w:t>.</w:t>
      </w:r>
    </w:p>
    <w:p w:rsidR="008F6E4A" w:rsidRPr="00E13FF0" w:rsidRDefault="008F6E4A" w:rsidP="008F6E4A">
      <w:pPr>
        <w:pStyle w:val="Odstavecseseznamem1"/>
        <w:widowControl w:val="0"/>
        <w:numPr>
          <w:ilvl w:val="0"/>
          <w:numId w:val="4"/>
        </w:numPr>
        <w:ind w:left="0" w:firstLine="0"/>
        <w:contextualSpacing w:val="0"/>
      </w:pPr>
      <w:r>
        <w:rPr>
          <w:szCs w:val="22"/>
        </w:rPr>
        <w:t xml:space="preserve">Cenu podle odstavce 1 je možné měnit pouze, dojde-li ke změně zákona č. 235/2004 Sb., o dani z přidané hodnoty, ve znění pozdějších předpisů, dodavatel bude účtovat daň z přidané hodnoty podle aktuální zákonné úpravy. </w:t>
      </w:r>
      <w:r>
        <w:t xml:space="preserve">Prodávající </w:t>
      </w:r>
      <w:r w:rsidRPr="00E13FF0">
        <w:t>bude účtovat cenu včetně DPH v zákonné výši ke dni vystavení faktury.</w:t>
      </w:r>
    </w:p>
    <w:p w:rsidR="008F6E4A" w:rsidRPr="00E13FF0" w:rsidRDefault="008F6E4A" w:rsidP="008F6E4A">
      <w:pPr>
        <w:pStyle w:val="Nadpis1"/>
        <w:numPr>
          <w:ilvl w:val="0"/>
          <w:numId w:val="1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rsidR="008F6E4A" w:rsidRPr="00BC5EEB" w:rsidRDefault="008F6E4A" w:rsidP="008F6E4A">
      <w:pPr>
        <w:widowControl w:val="0"/>
        <w:tabs>
          <w:tab w:val="left" w:pos="709"/>
        </w:tabs>
        <w:spacing w:before="120" w:after="0" w:line="240" w:lineRule="auto"/>
        <w:jc w:val="both"/>
        <w:rPr>
          <w:rFonts w:ascii="Times New Roman" w:hAnsi="Times New Roman"/>
          <w:sz w:val="24"/>
          <w:szCs w:val="24"/>
        </w:rPr>
      </w:pPr>
      <w:r>
        <w:t>(1)</w:t>
      </w:r>
      <w:r>
        <w:tab/>
      </w:r>
      <w:r w:rsidRPr="00BC5EEB">
        <w:rPr>
          <w:rFonts w:ascii="Times New Roman" w:hAnsi="Times New Roman"/>
          <w:sz w:val="24"/>
          <w:szCs w:val="24"/>
        </w:rPr>
        <w:t xml:space="preserve">Úhrada ceny za plnění bude </w:t>
      </w:r>
      <w:r>
        <w:rPr>
          <w:rFonts w:ascii="Times New Roman" w:hAnsi="Times New Roman"/>
          <w:sz w:val="24"/>
          <w:szCs w:val="24"/>
        </w:rPr>
        <w:t>provedena na základě příslušného daňového dokladu</w:t>
      </w:r>
      <w:r w:rsidRPr="00BC5EEB">
        <w:rPr>
          <w:rFonts w:ascii="Times New Roman" w:hAnsi="Times New Roman"/>
          <w:sz w:val="24"/>
          <w:szCs w:val="24"/>
        </w:rPr>
        <w:t xml:space="preserve"> – faktur</w:t>
      </w:r>
      <w:r>
        <w:rPr>
          <w:rFonts w:ascii="Times New Roman" w:hAnsi="Times New Roman"/>
          <w:sz w:val="24"/>
          <w:szCs w:val="24"/>
        </w:rPr>
        <w:t>y</w:t>
      </w:r>
      <w:r w:rsidRPr="00BC5EEB">
        <w:rPr>
          <w:rFonts w:ascii="Times New Roman" w:hAnsi="Times New Roman"/>
          <w:sz w:val="24"/>
          <w:szCs w:val="24"/>
        </w:rPr>
        <w:t xml:space="preserve"> </w:t>
      </w:r>
      <w:r>
        <w:rPr>
          <w:rFonts w:ascii="Times New Roman" w:hAnsi="Times New Roman"/>
          <w:sz w:val="24"/>
          <w:szCs w:val="24"/>
        </w:rPr>
        <w:t>po splnění doloženém protokolem</w:t>
      </w:r>
      <w:r w:rsidRPr="00BC5EEB">
        <w:rPr>
          <w:rFonts w:ascii="Times New Roman" w:hAnsi="Times New Roman"/>
          <w:sz w:val="24"/>
          <w:szCs w:val="24"/>
        </w:rPr>
        <w:t xml:space="preserve"> o předání a p</w:t>
      </w:r>
      <w:r>
        <w:rPr>
          <w:rFonts w:ascii="Times New Roman" w:hAnsi="Times New Roman"/>
          <w:sz w:val="24"/>
          <w:szCs w:val="24"/>
        </w:rPr>
        <w:t>řevzetí předmětu plnění. Faktura</w:t>
      </w:r>
      <w:r w:rsidRPr="00BC5EEB">
        <w:rPr>
          <w:rFonts w:ascii="Times New Roman" w:hAnsi="Times New Roman"/>
          <w:sz w:val="24"/>
          <w:szCs w:val="24"/>
        </w:rPr>
        <w:t xml:space="preserve"> musí být předá</w:t>
      </w:r>
      <w:r>
        <w:rPr>
          <w:rFonts w:ascii="Times New Roman" w:hAnsi="Times New Roman"/>
          <w:sz w:val="24"/>
          <w:szCs w:val="24"/>
        </w:rPr>
        <w:t>na</w:t>
      </w:r>
      <w:r w:rsidRPr="00BC5EEB">
        <w:rPr>
          <w:rFonts w:ascii="Times New Roman" w:hAnsi="Times New Roman"/>
          <w:sz w:val="24"/>
          <w:szCs w:val="24"/>
        </w:rPr>
        <w:t xml:space="preserve"> až po převzetí plnění</w:t>
      </w:r>
      <w:r>
        <w:rPr>
          <w:rFonts w:ascii="Times New Roman" w:hAnsi="Times New Roman"/>
          <w:sz w:val="24"/>
          <w:szCs w:val="24"/>
        </w:rPr>
        <w:t xml:space="preserve"> kupujícím</w:t>
      </w:r>
      <w:r w:rsidRPr="00BC5EEB">
        <w:rPr>
          <w:rFonts w:ascii="Times New Roman" w:hAnsi="Times New Roman"/>
          <w:sz w:val="24"/>
          <w:szCs w:val="24"/>
        </w:rPr>
        <w:t>.</w:t>
      </w:r>
    </w:p>
    <w:p w:rsidR="008F6E4A" w:rsidRPr="00BC5EEB" w:rsidRDefault="008F6E4A" w:rsidP="008F6E4A">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lastRenderedPageBreak/>
        <w:t>(2)</w:t>
      </w:r>
      <w:r w:rsidRPr="00BC5EEB">
        <w:rPr>
          <w:rFonts w:ascii="Times New Roman" w:hAnsi="Times New Roman"/>
          <w:sz w:val="24"/>
          <w:szCs w:val="24"/>
        </w:rPr>
        <w:tab/>
      </w:r>
      <w:r>
        <w:rPr>
          <w:rFonts w:ascii="Times New Roman" w:hAnsi="Times New Roman"/>
          <w:sz w:val="24"/>
          <w:szCs w:val="24"/>
        </w:rPr>
        <w:t xml:space="preserve">Kupující </w:t>
      </w:r>
      <w:r w:rsidRPr="00BC5EEB">
        <w:rPr>
          <w:rFonts w:ascii="Times New Roman" w:hAnsi="Times New Roman"/>
          <w:sz w:val="24"/>
          <w:szCs w:val="24"/>
        </w:rPr>
        <w:t>provede úhradu ceny plnění na základě faktur</w:t>
      </w:r>
      <w:r>
        <w:rPr>
          <w:rFonts w:ascii="Times New Roman" w:hAnsi="Times New Roman"/>
          <w:sz w:val="24"/>
          <w:szCs w:val="24"/>
        </w:rPr>
        <w:t>y vystavené</w:t>
      </w:r>
      <w:r w:rsidRPr="00BC5EEB">
        <w:rPr>
          <w:rFonts w:ascii="Times New Roman" w:hAnsi="Times New Roman"/>
          <w:sz w:val="24"/>
          <w:szCs w:val="24"/>
        </w:rPr>
        <w:t xml:space="preserve"> dodavatelem. Faktura musí obsahovat náležitosti daňového dokladu ve smyslu zákona č. 235/2004 Sb., včetně doplnění dalších náležitostí faktury podle § 435 občanského zákoníku a Pravidel pro žadatele a příjemce finanční podpory z Operačního programu Výzkum, vývoj a vzdělávání. </w:t>
      </w:r>
    </w:p>
    <w:p w:rsidR="008F6E4A" w:rsidRPr="00BC5EEB" w:rsidRDefault="008F6E4A" w:rsidP="008F6E4A">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(3)</w:t>
      </w:r>
      <w:r w:rsidRPr="00BC5EEB">
        <w:rPr>
          <w:rFonts w:ascii="Times New Roman" w:hAnsi="Times New Roman"/>
          <w:sz w:val="24"/>
          <w:szCs w:val="24"/>
        </w:rPr>
        <w:tab/>
        <w:t>Úhrada ceny bude provedena a účtována v CZK.</w:t>
      </w:r>
    </w:p>
    <w:p w:rsidR="008F6E4A" w:rsidRPr="00BC5EEB" w:rsidRDefault="008F6E4A" w:rsidP="008F6E4A">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(4)</w:t>
      </w:r>
      <w:r w:rsidRPr="00BC5EEB">
        <w:rPr>
          <w:rFonts w:ascii="Times New Roman" w:hAnsi="Times New Roman"/>
          <w:sz w:val="24"/>
          <w:szCs w:val="24"/>
        </w:rPr>
        <w:tab/>
        <w:t xml:space="preserve">V případě, že faktura nebude mít odpovídající náležitosti, je </w:t>
      </w:r>
      <w:r>
        <w:rPr>
          <w:rFonts w:ascii="Times New Roman" w:hAnsi="Times New Roman"/>
          <w:sz w:val="24"/>
          <w:szCs w:val="24"/>
        </w:rPr>
        <w:t xml:space="preserve">kupující </w:t>
      </w:r>
      <w:r w:rsidRPr="00BC5EEB">
        <w:rPr>
          <w:rFonts w:ascii="Times New Roman" w:hAnsi="Times New Roman"/>
          <w:sz w:val="24"/>
          <w:szCs w:val="24"/>
        </w:rPr>
        <w:t>oprávněn ji vrátit ve lhůtě splatnosti zpět dodavateli k doplnění, aniž se tak dostane do prodlení se splatností. Lhůta splatnosti počíná běžet znovu od doručení náležitě doplněného či opraveného dokladu.</w:t>
      </w:r>
    </w:p>
    <w:p w:rsidR="008F6E4A" w:rsidRPr="00BC5EEB" w:rsidRDefault="008F6E4A" w:rsidP="008F6E4A">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Faktura bude splatná</w:t>
      </w:r>
      <w:r w:rsidRPr="00BC5EEB">
        <w:rPr>
          <w:rFonts w:ascii="Times New Roman" w:hAnsi="Times New Roman"/>
          <w:sz w:val="24"/>
          <w:szCs w:val="24"/>
        </w:rPr>
        <w:t xml:space="preserve"> </w:t>
      </w:r>
      <w:r w:rsidRPr="00BC5EEB">
        <w:rPr>
          <w:rFonts w:ascii="Times New Roman" w:hAnsi="Times New Roman"/>
          <w:b/>
          <w:sz w:val="24"/>
          <w:szCs w:val="24"/>
        </w:rPr>
        <w:t xml:space="preserve">30 dní </w:t>
      </w:r>
      <w:r>
        <w:rPr>
          <w:rFonts w:ascii="Times New Roman" w:hAnsi="Times New Roman"/>
          <w:sz w:val="24"/>
          <w:szCs w:val="24"/>
        </w:rPr>
        <w:t>od data jejího</w:t>
      </w:r>
      <w:r w:rsidRPr="00BC5EEB">
        <w:rPr>
          <w:rFonts w:ascii="Times New Roman" w:hAnsi="Times New Roman"/>
          <w:sz w:val="24"/>
          <w:szCs w:val="24"/>
        </w:rPr>
        <w:t xml:space="preserve"> doručení na adresu sídla </w:t>
      </w:r>
      <w:r>
        <w:rPr>
          <w:rFonts w:ascii="Times New Roman" w:hAnsi="Times New Roman"/>
          <w:sz w:val="24"/>
          <w:szCs w:val="24"/>
        </w:rPr>
        <w:t xml:space="preserve">kupujícího </w:t>
      </w:r>
      <w:r w:rsidRPr="00BC5EEB">
        <w:rPr>
          <w:rFonts w:ascii="Times New Roman" w:hAnsi="Times New Roman"/>
          <w:sz w:val="24"/>
          <w:szCs w:val="24"/>
        </w:rPr>
        <w:t xml:space="preserve">v závislosti na přidělení prostředků ze státního rozpočtu, resp. prostředků Evropské unie. Za zaplacení se považuje datum odepsání finanční částky za služby z účtu </w:t>
      </w:r>
      <w:r>
        <w:rPr>
          <w:rFonts w:ascii="Times New Roman" w:hAnsi="Times New Roman"/>
          <w:sz w:val="24"/>
          <w:szCs w:val="24"/>
        </w:rPr>
        <w:t>kupujícího</w:t>
      </w:r>
      <w:r w:rsidRPr="00BC5EEB">
        <w:rPr>
          <w:rFonts w:ascii="Times New Roman" w:hAnsi="Times New Roman"/>
          <w:sz w:val="24"/>
          <w:szCs w:val="24"/>
        </w:rPr>
        <w:t xml:space="preserve"> ve prospěch účtu</w:t>
      </w:r>
      <w:r>
        <w:rPr>
          <w:rFonts w:ascii="Times New Roman" w:hAnsi="Times New Roman"/>
          <w:sz w:val="24"/>
          <w:szCs w:val="24"/>
        </w:rPr>
        <w:t xml:space="preserve"> prodávajícího</w:t>
      </w:r>
      <w:r w:rsidRPr="00BC5EEB">
        <w:rPr>
          <w:rFonts w:ascii="Times New Roman" w:hAnsi="Times New Roman"/>
          <w:sz w:val="24"/>
          <w:szCs w:val="24"/>
        </w:rPr>
        <w:t>.</w:t>
      </w:r>
    </w:p>
    <w:p w:rsidR="008F6E4A" w:rsidRPr="00BC5EEB" w:rsidRDefault="008F6E4A" w:rsidP="008F6E4A">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(6)</w:t>
      </w:r>
      <w:r w:rsidRPr="00BC5EEB">
        <w:rPr>
          <w:rFonts w:ascii="Times New Roman" w:hAnsi="Times New Roman"/>
          <w:sz w:val="24"/>
          <w:szCs w:val="24"/>
        </w:rPr>
        <w:tab/>
      </w:r>
      <w:r>
        <w:rPr>
          <w:rFonts w:ascii="Times New Roman" w:hAnsi="Times New Roman"/>
          <w:sz w:val="24"/>
          <w:szCs w:val="24"/>
        </w:rPr>
        <w:t xml:space="preserve">Kupující </w:t>
      </w:r>
      <w:r w:rsidRPr="00BC5EEB">
        <w:rPr>
          <w:rFonts w:ascii="Times New Roman" w:hAnsi="Times New Roman"/>
          <w:sz w:val="24"/>
          <w:szCs w:val="24"/>
        </w:rPr>
        <w:t>nebude poskytovat zálohy.</w:t>
      </w:r>
    </w:p>
    <w:p w:rsidR="008F6E4A" w:rsidRPr="00E13FF0" w:rsidRDefault="008F6E4A" w:rsidP="008F6E4A">
      <w:pPr>
        <w:pStyle w:val="Nadpis1"/>
        <w:numPr>
          <w:ilvl w:val="0"/>
          <w:numId w:val="1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Pr>
          <w:rFonts w:ascii="Times New Roman" w:hAnsi="Times New Roman" w:cs="Times New Roman"/>
          <w:sz w:val="24"/>
          <w:szCs w:val="24"/>
        </w:rPr>
        <w:t>Smluvní pokuty a odpovědnost za škodu</w:t>
      </w:r>
    </w:p>
    <w:p w:rsidR="008F6E4A" w:rsidRPr="00C836D6" w:rsidRDefault="008F6E4A" w:rsidP="008F6E4A">
      <w:pPr>
        <w:pStyle w:val="Odstavecseseznamem1"/>
        <w:widowControl w:val="0"/>
        <w:numPr>
          <w:ilvl w:val="0"/>
          <w:numId w:val="21"/>
        </w:numPr>
        <w:tabs>
          <w:tab w:val="left" w:pos="709"/>
          <w:tab w:val="left" w:pos="1418"/>
        </w:tabs>
        <w:ind w:left="0" w:firstLine="0"/>
        <w:contextualSpacing w:val="0"/>
        <w:rPr>
          <w:color w:val="000000"/>
          <w:lang w:eastAsia="cs-CZ"/>
        </w:rPr>
      </w:pPr>
      <w:r>
        <w:t xml:space="preserve">Kupující je oprávněn požadovat a prodávající je </w:t>
      </w:r>
      <w:r w:rsidRPr="00EF0FB2">
        <w:t xml:space="preserve">povinen zaplatit kupujícímu smluvní pokuty za nedodržení termínů uvedených v této </w:t>
      </w:r>
      <w:r>
        <w:t xml:space="preserve">smlouvě </w:t>
      </w:r>
      <w:r w:rsidRPr="00EF0FB2">
        <w:t xml:space="preserve">z důvodů na straně </w:t>
      </w:r>
      <w:r>
        <w:t>prodávajícího, a to ve výši 1 500,- Kč</w:t>
      </w:r>
      <w:r w:rsidRPr="00EF0FB2">
        <w:t xml:space="preserve"> za každý</w:t>
      </w:r>
      <w:r>
        <w:t>,</w:t>
      </w:r>
      <w:r w:rsidRPr="00EF0FB2">
        <w:t> i započatý</w:t>
      </w:r>
      <w:r>
        <w:t>,</w:t>
      </w:r>
      <w:r w:rsidRPr="00EF0FB2">
        <w:t xml:space="preserve"> den prodlení</w:t>
      </w:r>
      <w:r>
        <w:t>.</w:t>
      </w:r>
    </w:p>
    <w:p w:rsidR="008F6E4A" w:rsidRPr="00CC13D6" w:rsidRDefault="008F6E4A" w:rsidP="008F6E4A">
      <w:pPr>
        <w:pStyle w:val="Odstavecseseznamem1"/>
        <w:widowControl w:val="0"/>
        <w:numPr>
          <w:ilvl w:val="0"/>
          <w:numId w:val="6"/>
        </w:numPr>
        <w:tabs>
          <w:tab w:val="left" w:pos="709"/>
        </w:tabs>
        <w:ind w:left="0" w:firstLine="0"/>
        <w:contextualSpacing w:val="0"/>
      </w:pPr>
      <w:r>
        <w:rPr>
          <w:color w:val="000000"/>
          <w:lang w:eastAsia="cs-CZ"/>
        </w:rPr>
        <w:t xml:space="preserve"> </w:t>
      </w:r>
      <w:r w:rsidRPr="00CC13D6">
        <w:t xml:space="preserve">Ustanovení o smluvních pokutách dle této </w:t>
      </w:r>
      <w:r>
        <w:t xml:space="preserve">dohody </w:t>
      </w:r>
      <w:r w:rsidRPr="00CC13D6">
        <w:t>nemají vliv na náhradu škody.</w:t>
      </w:r>
    </w:p>
    <w:p w:rsidR="008F6E4A" w:rsidRPr="009D290F" w:rsidRDefault="008F6E4A" w:rsidP="008F6E4A">
      <w:pPr>
        <w:pStyle w:val="Odstavecseseznamem1"/>
        <w:widowControl w:val="0"/>
        <w:numPr>
          <w:ilvl w:val="0"/>
          <w:numId w:val="6"/>
        </w:numPr>
        <w:tabs>
          <w:tab w:val="left" w:pos="709"/>
        </w:tabs>
        <w:ind w:left="0" w:firstLine="0"/>
        <w:contextualSpacing w:val="0"/>
      </w:pPr>
      <w:r w:rsidRPr="00BF0493">
        <w:t>Prodávající odpovídá za škodu způsobenou kupujícímu v důsledku porušení povinností prodávajícího, pokud toto porušení nebylo způsobeno okoln</w:t>
      </w:r>
      <w:r>
        <w:t>ostí vylučující odpovědnost dle občanského</w:t>
      </w:r>
      <w:r w:rsidRPr="00BF0493">
        <w:t xml:space="preserve"> zákoníku</w:t>
      </w:r>
      <w:r w:rsidRPr="00BF0493">
        <w:rPr>
          <w:caps/>
        </w:rPr>
        <w:t>.</w:t>
      </w:r>
    </w:p>
    <w:p w:rsidR="008F6E4A" w:rsidRPr="00C836D6" w:rsidRDefault="008F6E4A" w:rsidP="008F6E4A">
      <w:pPr>
        <w:pStyle w:val="Odstavecseseznamem1"/>
        <w:widowControl w:val="0"/>
        <w:numPr>
          <w:ilvl w:val="0"/>
          <w:numId w:val="21"/>
        </w:numPr>
        <w:tabs>
          <w:tab w:val="left" w:pos="709"/>
          <w:tab w:val="left" w:pos="1418"/>
        </w:tabs>
        <w:ind w:left="0" w:firstLine="0"/>
        <w:contextualSpacing w:val="0"/>
        <w:rPr>
          <w:color w:val="000000"/>
          <w:lang w:eastAsia="cs-CZ"/>
        </w:rPr>
      </w:pPr>
      <w:r>
        <w:t>Prodávající</w:t>
      </w:r>
      <w:r w:rsidRPr="009D290F">
        <w:t xml:space="preserve"> má právo požadovat na </w:t>
      </w:r>
      <w:r>
        <w:t>kupujícím</w:t>
      </w:r>
      <w:r w:rsidRPr="009D290F">
        <w:t xml:space="preserve"> při nedodržení termínu splatnosti faktury úroky ve výši stanovené právním předpisem</w:t>
      </w:r>
      <w:r>
        <w:t>.</w:t>
      </w:r>
    </w:p>
    <w:p w:rsidR="008F6E4A" w:rsidRPr="00E13FF0" w:rsidRDefault="008F6E4A" w:rsidP="008F6E4A">
      <w:pPr>
        <w:pStyle w:val="Nadpis1"/>
        <w:numPr>
          <w:ilvl w:val="0"/>
          <w:numId w:val="10"/>
        </w:numPr>
        <w:ind w:left="0" w:firstLine="284"/>
        <w:jc w:val="center"/>
        <w:rPr>
          <w:rFonts w:ascii="Times New Roman" w:hAnsi="Times New Roman"/>
          <w:sz w:val="24"/>
          <w:szCs w:val="24"/>
        </w:rPr>
      </w:pPr>
      <w:r w:rsidRPr="00E13FF0">
        <w:rPr>
          <w:rFonts w:ascii="Times New Roman" w:hAnsi="Times New Roman"/>
          <w:sz w:val="24"/>
          <w:szCs w:val="24"/>
        </w:rPr>
        <w:br/>
        <w:t>Záruční podmínky</w:t>
      </w:r>
    </w:p>
    <w:p w:rsidR="008F6E4A" w:rsidRPr="00E13FF0" w:rsidRDefault="008F6E4A" w:rsidP="008F6E4A">
      <w:pPr>
        <w:pStyle w:val="Odstavecseseznamem1"/>
        <w:widowControl w:val="0"/>
        <w:numPr>
          <w:ilvl w:val="0"/>
          <w:numId w:val="7"/>
        </w:numPr>
        <w:tabs>
          <w:tab w:val="left" w:pos="709"/>
        </w:tabs>
        <w:ind w:left="0" w:firstLine="0"/>
        <w:contextualSpacing w:val="0"/>
        <w:rPr>
          <w:color w:val="000000"/>
        </w:rPr>
      </w:pPr>
      <w:r>
        <w:t xml:space="preserve">Prodávající </w:t>
      </w:r>
      <w:r w:rsidRPr="00E13FF0">
        <w:t xml:space="preserve">se zavazuje poskytnout </w:t>
      </w:r>
      <w:r w:rsidRPr="00E13FF0">
        <w:rPr>
          <w:color w:val="000000"/>
        </w:rPr>
        <w:t>předmět plnění bez jakýchkoli faktických a právních vad, za podmínek sjednaných touto smlouvou, poskytuje záruku za jakost.</w:t>
      </w:r>
    </w:p>
    <w:p w:rsidR="008F6E4A" w:rsidRPr="00E13FF0" w:rsidRDefault="008F6E4A" w:rsidP="008F6E4A">
      <w:pPr>
        <w:pStyle w:val="Odstavecseseznamem1"/>
        <w:widowControl w:val="0"/>
        <w:numPr>
          <w:ilvl w:val="0"/>
          <w:numId w:val="7"/>
        </w:numPr>
        <w:tabs>
          <w:tab w:val="left" w:pos="709"/>
        </w:tabs>
        <w:ind w:left="0" w:firstLine="0"/>
        <w:contextualSpacing w:val="0"/>
        <w:rPr>
          <w:color w:val="000000"/>
        </w:rPr>
      </w:pPr>
      <w:r w:rsidRPr="00E13FF0">
        <w:rPr>
          <w:color w:val="000000"/>
        </w:rPr>
        <w:t xml:space="preserve">Záruční doba na </w:t>
      </w:r>
      <w:r>
        <w:rPr>
          <w:color w:val="000000"/>
        </w:rPr>
        <w:t>dodané notebooky činí 36 měsíců způsobem NBD Onsite (tzn. servisní požadavek bude dořešen nejpozději do následujícího pracovního dne od jeho nahlášení, a to na udaném místě instalace kdekoliv v ČR)</w:t>
      </w:r>
      <w:r w:rsidRPr="00E13FF0">
        <w:rPr>
          <w:color w:val="000000"/>
        </w:rPr>
        <w:t xml:space="preserve">. Doba záruky </w:t>
      </w:r>
      <w:r w:rsidRPr="00CC13D6">
        <w:t xml:space="preserve">počíná běžet dnem </w:t>
      </w:r>
      <w:r>
        <w:t xml:space="preserve">řádného </w:t>
      </w:r>
      <w:r w:rsidRPr="00CC13D6">
        <w:t>předání a převzetí</w:t>
      </w:r>
      <w:r w:rsidRPr="00E13FF0">
        <w:rPr>
          <w:color w:val="000000"/>
        </w:rPr>
        <w:t xml:space="preserve"> </w:t>
      </w:r>
      <w:r>
        <w:rPr>
          <w:color w:val="000000"/>
        </w:rPr>
        <w:t>plnění a</w:t>
      </w:r>
      <w:r w:rsidRPr="00E13FF0">
        <w:rPr>
          <w:color w:val="000000"/>
        </w:rPr>
        <w:t xml:space="preserve"> prodlouží </w:t>
      </w:r>
      <w:r>
        <w:rPr>
          <w:color w:val="000000"/>
        </w:rPr>
        <w:t xml:space="preserve">se </w:t>
      </w:r>
      <w:r w:rsidRPr="00E13FF0">
        <w:rPr>
          <w:color w:val="000000"/>
        </w:rPr>
        <w:t>o dobu od uplatnění oprávněné reklamace do převzetí předmětu plnění po odstranění vady.</w:t>
      </w:r>
    </w:p>
    <w:p w:rsidR="008F6E4A" w:rsidRPr="00E13FF0" w:rsidRDefault="008F6E4A" w:rsidP="008F6E4A">
      <w:pPr>
        <w:pStyle w:val="Odstavecseseznamem1"/>
        <w:widowControl w:val="0"/>
        <w:numPr>
          <w:ilvl w:val="0"/>
          <w:numId w:val="7"/>
        </w:numPr>
        <w:tabs>
          <w:tab w:val="left" w:pos="709"/>
        </w:tabs>
        <w:ind w:left="0" w:firstLine="0"/>
        <w:contextualSpacing w:val="0"/>
        <w:rPr>
          <w:color w:val="000000"/>
        </w:rPr>
      </w:pPr>
      <w:r>
        <w:rPr>
          <w:color w:val="000000"/>
        </w:rPr>
        <w:t xml:space="preserve">Prodávající </w:t>
      </w:r>
      <w:r w:rsidRPr="00E13FF0">
        <w:rPr>
          <w:color w:val="000000"/>
        </w:rPr>
        <w:t>se zavazuje, že jím dodané plnění dle této smlouvy bude mít po dobu trvání záruční doby sjednané vlastnosti, dle obecně závazných právních předpisů a bude v souladu s nabídkou podanou</w:t>
      </w:r>
      <w:r>
        <w:rPr>
          <w:color w:val="000000"/>
        </w:rPr>
        <w:t xml:space="preserve"> prodávajícím</w:t>
      </w:r>
      <w:r w:rsidRPr="00E13FF0">
        <w:rPr>
          <w:color w:val="000000"/>
        </w:rPr>
        <w:t xml:space="preserve">. Po dobu trvání záruční doby je </w:t>
      </w:r>
      <w:r>
        <w:t xml:space="preserve">prodávající </w:t>
      </w:r>
      <w:r w:rsidRPr="00E13FF0">
        <w:rPr>
          <w:color w:val="000000"/>
        </w:rPr>
        <w:t xml:space="preserve">dále povinen na základě písemné reklamace vady odstranit na vlastní náklady. </w:t>
      </w:r>
      <w:r>
        <w:t xml:space="preserve">Prodávající </w:t>
      </w:r>
      <w:r>
        <w:rPr>
          <w:color w:val="000000"/>
        </w:rPr>
        <w:t>kupujícímu</w:t>
      </w:r>
      <w:r w:rsidRPr="00E13FF0">
        <w:rPr>
          <w:color w:val="000000"/>
        </w:rPr>
        <w:t xml:space="preserve"> oznámí bezodkladně po nahlášení reklamace vady způsob řešení a termín řešení, který odpovídá charakteru vady.</w:t>
      </w:r>
    </w:p>
    <w:p w:rsidR="008F6E4A" w:rsidRPr="00E13FF0" w:rsidRDefault="008F6E4A" w:rsidP="008F6E4A">
      <w:pPr>
        <w:pStyle w:val="Odstavecseseznamem1"/>
        <w:widowControl w:val="0"/>
        <w:numPr>
          <w:ilvl w:val="0"/>
          <w:numId w:val="7"/>
        </w:numPr>
        <w:tabs>
          <w:tab w:val="left" w:pos="709"/>
        </w:tabs>
        <w:ind w:left="0" w:firstLine="0"/>
        <w:contextualSpacing w:val="0"/>
      </w:pPr>
      <w:r w:rsidRPr="00E13FF0">
        <w:rPr>
          <w:color w:val="000000"/>
        </w:rPr>
        <w:t xml:space="preserve">Jestliže </w:t>
      </w:r>
      <w:r>
        <w:t>prodávající</w:t>
      </w:r>
      <w:r>
        <w:rPr>
          <w:color w:val="000000"/>
        </w:rPr>
        <w:t xml:space="preserve"> neodstraní reklamovanou vadu</w:t>
      </w:r>
      <w:r w:rsidRPr="00E13FF0">
        <w:rPr>
          <w:color w:val="000000"/>
        </w:rPr>
        <w:t xml:space="preserve"> ve lhůtě písemně dohodnuté </w:t>
      </w:r>
      <w:r w:rsidRPr="00E13FF0">
        <w:rPr>
          <w:color w:val="000000"/>
        </w:rPr>
        <w:lastRenderedPageBreak/>
        <w:t>s </w:t>
      </w:r>
      <w:r>
        <w:rPr>
          <w:color w:val="000000"/>
        </w:rPr>
        <w:t>kupujícím</w:t>
      </w:r>
      <w:r w:rsidRPr="00E13FF0">
        <w:rPr>
          <w:color w:val="000000"/>
        </w:rPr>
        <w:t>, jinak nejpozději do 30 dní od doručení reklamace</w:t>
      </w:r>
      <w:r>
        <w:rPr>
          <w:color w:val="000000"/>
        </w:rPr>
        <w:t xml:space="preserve"> </w:t>
      </w:r>
      <w:r>
        <w:t>prodávajícímu</w:t>
      </w:r>
      <w:r w:rsidRPr="00E13FF0">
        <w:rPr>
          <w:color w:val="000000"/>
        </w:rPr>
        <w:t>,</w:t>
      </w:r>
      <w:r w:rsidRPr="00E13FF0">
        <w:t xml:space="preserve"> je </w:t>
      </w:r>
      <w:r>
        <w:t xml:space="preserve">kupující </w:t>
      </w:r>
      <w:r w:rsidRPr="00E13FF0">
        <w:t xml:space="preserve">oprávněn odstranit vadu na náklady </w:t>
      </w:r>
      <w:r>
        <w:t xml:space="preserve">prodávajícího. Prodávající </w:t>
      </w:r>
      <w:r w:rsidRPr="00E13FF0">
        <w:t xml:space="preserve">se zavazuje uhradit </w:t>
      </w:r>
      <w:r>
        <w:t>kupujícímu</w:t>
      </w:r>
      <w:r w:rsidRPr="00E13FF0">
        <w:t xml:space="preserve"> náklady na odstranění reklamované vady ve výši vyúčtované</w:t>
      </w:r>
      <w:r>
        <w:t xml:space="preserve"> kupujícímu</w:t>
      </w:r>
      <w:r w:rsidRPr="00E13FF0">
        <w:t>, a to bezodkladně po doručení jejich vyúčtování.</w:t>
      </w:r>
    </w:p>
    <w:p w:rsidR="008F6E4A" w:rsidRPr="00E13FF0" w:rsidRDefault="008F6E4A" w:rsidP="008F6E4A">
      <w:pPr>
        <w:pStyle w:val="Nadpis1"/>
        <w:numPr>
          <w:ilvl w:val="0"/>
          <w:numId w:val="10"/>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rsidR="008F6E4A" w:rsidRPr="00E13FF0" w:rsidRDefault="008F6E4A" w:rsidP="008F6E4A">
      <w:pPr>
        <w:pStyle w:val="Odstavecseseznamem1"/>
        <w:widowControl w:val="0"/>
        <w:numPr>
          <w:ilvl w:val="0"/>
          <w:numId w:val="3"/>
        </w:numPr>
        <w:tabs>
          <w:tab w:val="left" w:pos="709"/>
        </w:tabs>
        <w:ind w:left="0" w:firstLine="0"/>
        <w:contextualSpacing w:val="0"/>
      </w:pPr>
      <w:r w:rsidRPr="00E13FF0">
        <w:t>Jestliže kterákoli ze smluvních stran poruší podstatným způsobem tuto smlouvu, je druhá strana oprávněna písemně vyzvat druhou stranu ke splnění jejích závazků. Pokud do třiceti dnů od doručení této výzvy strana, která porušila smlouvu, neučiní uspokojivé kroky k nápravě, nebo pokud do třiceti dnů od této výzvy tato strana neodstraní porušení závazků, může druhá strana od smlouvy odstoupit, aniž by se tím zbavovala výkonu jakýchkoli jiných práv nebo prostředků k dosažení nápravy.</w:t>
      </w:r>
    </w:p>
    <w:p w:rsidR="008F6E4A" w:rsidRPr="00BC5EEB" w:rsidRDefault="008F6E4A" w:rsidP="008F6E4A">
      <w:pPr>
        <w:pStyle w:val="Odstavecseseznamem"/>
        <w:widowControl w:val="0"/>
        <w:numPr>
          <w:ilvl w:val="0"/>
          <w:numId w:val="3"/>
        </w:numPr>
        <w:tabs>
          <w:tab w:val="left" w:pos="709"/>
        </w:tabs>
        <w:spacing w:before="120" w:after="0" w:line="240" w:lineRule="auto"/>
        <w:ind w:left="0" w:firstLine="0"/>
        <w:contextualSpacing w:val="0"/>
        <w:jc w:val="both"/>
        <w:rPr>
          <w:rFonts w:ascii="Times New Roman" w:hAnsi="Times New Roman"/>
          <w:sz w:val="24"/>
          <w:szCs w:val="24"/>
        </w:rPr>
      </w:pPr>
      <w:r>
        <w:rPr>
          <w:rFonts w:ascii="Times New Roman" w:hAnsi="Times New Roman"/>
          <w:sz w:val="24"/>
          <w:szCs w:val="24"/>
        </w:rPr>
        <w:t xml:space="preserve">Kupující </w:t>
      </w:r>
      <w:r w:rsidRPr="00BC5EEB">
        <w:rPr>
          <w:rFonts w:ascii="Times New Roman" w:hAnsi="Times New Roman"/>
          <w:sz w:val="24"/>
          <w:szCs w:val="24"/>
        </w:rPr>
        <w:t>je oprávněn od této smlouvy dále odstoupit, pokud nedostane prostředky z Evropského sociálního fondu v rámci OP VVV nebo ze státního rozpočtu účelově určené na plnění podle této smlouvy nebo bude povinen tyto prostředky vrátit. To se uplatní i v případě částečného neposkytnutí nebo vrácení prostředků. Odstoupení od smlouvy je účinné dnem doručení oznámení o odstoupení</w:t>
      </w:r>
      <w:r>
        <w:rPr>
          <w:rFonts w:ascii="Times New Roman" w:hAnsi="Times New Roman"/>
          <w:sz w:val="24"/>
          <w:szCs w:val="24"/>
        </w:rPr>
        <w:t xml:space="preserve"> prodávajícímu</w:t>
      </w:r>
      <w:r w:rsidRPr="00BC5EEB">
        <w:rPr>
          <w:rFonts w:ascii="Times New Roman" w:hAnsi="Times New Roman"/>
          <w:sz w:val="24"/>
          <w:szCs w:val="24"/>
        </w:rPr>
        <w:t>.</w:t>
      </w:r>
    </w:p>
    <w:p w:rsidR="008F6E4A" w:rsidRPr="00AD3479" w:rsidRDefault="008F6E4A" w:rsidP="00AD3479">
      <w:pPr>
        <w:pStyle w:val="Odstavecseseznamem1"/>
        <w:widowControl w:val="0"/>
        <w:numPr>
          <w:ilvl w:val="0"/>
          <w:numId w:val="3"/>
        </w:numPr>
        <w:tabs>
          <w:tab w:val="left" w:pos="709"/>
        </w:tabs>
        <w:ind w:left="0" w:firstLine="0"/>
        <w:contextualSpacing w:val="0"/>
      </w:pPr>
      <w:r w:rsidRPr="00E13FF0">
        <w:t>Ustanovení této smlouvy, jejichž cílem je upravit vztahy mezi smluvními stranami po ukončení účinnosti této smlouvy, zůstanou účinná i po ukončení účinnosti této smlouvy.</w:t>
      </w:r>
    </w:p>
    <w:p w:rsidR="008F6E4A" w:rsidRPr="00E13FF0" w:rsidRDefault="008F6E4A" w:rsidP="008F6E4A">
      <w:pPr>
        <w:pStyle w:val="Nadpis1"/>
        <w:numPr>
          <w:ilvl w:val="0"/>
          <w:numId w:val="1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Obecná ustanovení</w:t>
      </w:r>
    </w:p>
    <w:p w:rsidR="008F6E4A" w:rsidRPr="00E13FF0" w:rsidRDefault="008F6E4A" w:rsidP="008F6E4A">
      <w:pPr>
        <w:pStyle w:val="Odstavecseseznamem1"/>
        <w:widowControl w:val="0"/>
        <w:numPr>
          <w:ilvl w:val="0"/>
          <w:numId w:val="31"/>
        </w:numPr>
        <w:tabs>
          <w:tab w:val="left" w:pos="709"/>
        </w:tabs>
        <w:ind w:left="0" w:firstLine="0"/>
        <w:contextualSpacing w:val="0"/>
      </w:pPr>
      <w:r w:rsidRPr="00E13FF0">
        <w:t>Práva a závazky smluvních stran, které nejsou výslovně upraveny touto smlouvou, se řídí občanským zákoníkem. I veškeré další záležitosti ze smlouvy vyplývající nebo s ní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rsidR="008F6E4A" w:rsidRPr="00E13FF0" w:rsidRDefault="008F6E4A" w:rsidP="008F6E4A">
      <w:pPr>
        <w:pStyle w:val="Odstavecseseznamem1"/>
        <w:widowControl w:val="0"/>
        <w:numPr>
          <w:ilvl w:val="0"/>
          <w:numId w:val="31"/>
        </w:numPr>
        <w:tabs>
          <w:tab w:val="left" w:pos="709"/>
        </w:tabs>
        <w:ind w:left="0" w:firstLine="0"/>
        <w:contextualSpacing w:val="0"/>
      </w:pPr>
      <w:r>
        <w:t>Prodávající</w:t>
      </w:r>
      <w:r w:rsidRPr="00E13FF0">
        <w:t xml:space="preserve"> hodlá provádět následující plnění prostřednictvím poddodavatelů:</w:t>
      </w:r>
    </w:p>
    <w:p w:rsidR="008F6E4A" w:rsidRPr="00E13FF0" w:rsidRDefault="008F6E4A" w:rsidP="008F6E4A">
      <w:pPr>
        <w:pStyle w:val="Zkladntextodsazen2"/>
        <w:numPr>
          <w:ilvl w:val="1"/>
          <w:numId w:val="18"/>
        </w:numPr>
        <w:tabs>
          <w:tab w:val="clear" w:pos="270"/>
          <w:tab w:val="clear" w:pos="720"/>
          <w:tab w:val="clear" w:pos="825"/>
          <w:tab w:val="left" w:pos="357"/>
          <w:tab w:val="left" w:pos="426"/>
        </w:tabs>
        <w:spacing w:before="60"/>
        <w:ind w:left="357" w:hanging="357"/>
        <w:rPr>
          <w:sz w:val="24"/>
          <w:szCs w:val="24"/>
        </w:rPr>
      </w:pPr>
    </w:p>
    <w:p w:rsidR="008F6E4A" w:rsidRPr="00E13FF0" w:rsidRDefault="008F6E4A" w:rsidP="008F6E4A">
      <w:pPr>
        <w:pStyle w:val="Zkladntextodsazen2"/>
        <w:numPr>
          <w:ilvl w:val="1"/>
          <w:numId w:val="18"/>
        </w:numPr>
        <w:tabs>
          <w:tab w:val="clear" w:pos="270"/>
          <w:tab w:val="clear" w:pos="720"/>
          <w:tab w:val="clear" w:pos="825"/>
          <w:tab w:val="left" w:pos="357"/>
          <w:tab w:val="left" w:pos="426"/>
        </w:tabs>
        <w:spacing w:before="60"/>
        <w:ind w:left="357" w:hanging="357"/>
        <w:rPr>
          <w:sz w:val="24"/>
          <w:szCs w:val="24"/>
        </w:rPr>
      </w:pPr>
    </w:p>
    <w:p w:rsidR="008F6E4A" w:rsidRDefault="008F6E4A" w:rsidP="008F6E4A">
      <w:pPr>
        <w:pStyle w:val="Odstavecseseznamem1"/>
        <w:widowControl w:val="0"/>
        <w:numPr>
          <w:ilvl w:val="0"/>
          <w:numId w:val="31"/>
        </w:numPr>
        <w:tabs>
          <w:tab w:val="left" w:pos="709"/>
        </w:tabs>
        <w:ind w:left="0" w:firstLine="0"/>
        <w:contextualSpacing w:val="0"/>
      </w:pPr>
      <w:r>
        <w:t xml:space="preserve">Prodávající </w:t>
      </w:r>
      <w:r w:rsidRPr="00E13FF0">
        <w:t>není oprávněn měnit své poddodavatele bez předchozího písemného souhlasu</w:t>
      </w:r>
      <w:r>
        <w:t xml:space="preserve"> kupujícího</w:t>
      </w:r>
      <w:r w:rsidRPr="00E13FF0">
        <w:t>.</w:t>
      </w:r>
    </w:p>
    <w:p w:rsidR="008F6E4A" w:rsidRDefault="008F6E4A" w:rsidP="008F6E4A">
      <w:pPr>
        <w:pStyle w:val="Odstavecseseznamem1"/>
        <w:widowControl w:val="0"/>
        <w:numPr>
          <w:ilvl w:val="0"/>
          <w:numId w:val="31"/>
        </w:numPr>
        <w:tabs>
          <w:tab w:val="left" w:pos="709"/>
        </w:tabs>
        <w:ind w:left="0" w:firstLine="0"/>
        <w:contextualSpacing w:val="0"/>
      </w:pPr>
      <w:r w:rsidRPr="00091A7C">
        <w:t>Plnění této smlouvy je spolufinancováno z Evropského sociálního fondu v rámci OP V</w:t>
      </w:r>
      <w:r>
        <w:t>VV</w:t>
      </w:r>
      <w:r w:rsidRPr="00091A7C">
        <w:t xml:space="preserve">. Z toho vyplývají povinnosti pro </w:t>
      </w:r>
      <w:r>
        <w:t xml:space="preserve">kupujícího </w:t>
      </w:r>
      <w:r w:rsidRPr="00091A7C">
        <w:t xml:space="preserve">a </w:t>
      </w:r>
      <w:r>
        <w:t xml:space="preserve">prodávajícího </w:t>
      </w:r>
      <w:r w:rsidRPr="00091A7C">
        <w:t xml:space="preserve">týkající se plnění této smlouvy. </w:t>
      </w:r>
      <w:r>
        <w:t xml:space="preserve">Prodávající </w:t>
      </w:r>
      <w:r w:rsidRPr="00091A7C">
        <w:t xml:space="preserve">toto bere na vědomí a zavazuje se plnit veškeré povinnosti pro něj vyplývající z financování plnění této smlouvy z Evropského sociálního fondu. </w:t>
      </w:r>
      <w:r>
        <w:t xml:space="preserve">Prodávající </w:t>
      </w:r>
      <w:r w:rsidRPr="00091A7C">
        <w:t>se zavazuje uchovávat dokumentaci</w:t>
      </w:r>
      <w:r>
        <w:t xml:space="preserve"> z tohoto plnění do konce roku 2033</w:t>
      </w:r>
      <w:r w:rsidRPr="009A3CA7">
        <w:t>.</w:t>
      </w:r>
    </w:p>
    <w:p w:rsidR="008F6E4A" w:rsidRPr="009A3CA7" w:rsidRDefault="008F6E4A" w:rsidP="008F6E4A">
      <w:pPr>
        <w:pStyle w:val="Odstavecseseznamem1"/>
        <w:widowControl w:val="0"/>
        <w:numPr>
          <w:ilvl w:val="0"/>
          <w:numId w:val="31"/>
        </w:numPr>
        <w:tabs>
          <w:tab w:val="left" w:pos="709"/>
        </w:tabs>
        <w:ind w:left="0" w:firstLine="0"/>
        <w:contextualSpacing w:val="0"/>
      </w:pPr>
      <w:r>
        <w:t xml:space="preserve">Prodávající </w:t>
      </w:r>
      <w:r w:rsidRPr="009A3CA7">
        <w:t>je povinen poskytnout součinnost a potřebné doklady a strpět kontrolu ze</w:t>
      </w:r>
      <w:r>
        <w:t> </w:t>
      </w:r>
      <w:r w:rsidRPr="009A3CA7">
        <w:t>strany oprávněných orgánů veřejné správy, zejména Ministerstva školství, mládeže a tělovýchovy a případně dalších relevantních orgánů, které</w:t>
      </w:r>
      <w:r>
        <w:t xml:space="preserve"> mají právo kontroly v rámci OP </w:t>
      </w:r>
      <w:r w:rsidRPr="009A3CA7">
        <w:t>V</w:t>
      </w:r>
      <w:r>
        <w:t>VV</w:t>
      </w:r>
      <w:r w:rsidRPr="009A3CA7">
        <w:t xml:space="preserve">. </w:t>
      </w:r>
      <w:r>
        <w:t>Dodavatel</w:t>
      </w:r>
      <w:r w:rsidRPr="009A3CA7">
        <w:t xml:space="preserve"> je povinen umožnit provedení kontroly všem subjektům implementační </w:t>
      </w:r>
      <w:r w:rsidRPr="009A3CA7">
        <w:lastRenderedPageBreak/>
        <w:t>struktury OP V</w:t>
      </w:r>
      <w:r>
        <w:t>VV</w:t>
      </w:r>
      <w:r w:rsidRPr="009A3CA7">
        <w:t xml:space="preserve">,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w:t>
      </w:r>
      <w:r>
        <w:t>dodavatel</w:t>
      </w:r>
      <w:r w:rsidRPr="009A3CA7">
        <w:t xml:space="preserve"> </w:t>
      </w:r>
      <w:r>
        <w:t xml:space="preserve">kupujícímu </w:t>
      </w:r>
      <w:r w:rsidRPr="009A3CA7">
        <w:t>písemně oznámí splně</w:t>
      </w:r>
      <w:r>
        <w:t>ní nápravných opatření, a kdo ta</w:t>
      </w:r>
      <w:r w:rsidRPr="009A3CA7">
        <w:t>to opatření uložil.</w:t>
      </w:r>
    </w:p>
    <w:p w:rsidR="008F6E4A" w:rsidRPr="00E13FF0" w:rsidRDefault="008F6E4A" w:rsidP="008F6E4A">
      <w:pPr>
        <w:pStyle w:val="Odstavecseseznamem1"/>
        <w:widowControl w:val="0"/>
        <w:numPr>
          <w:ilvl w:val="0"/>
          <w:numId w:val="31"/>
        </w:numPr>
        <w:tabs>
          <w:tab w:val="left" w:pos="709"/>
        </w:tabs>
        <w:ind w:left="0" w:firstLine="0"/>
        <w:contextualSpacing w:val="0"/>
      </w:pPr>
      <w:r>
        <w:t xml:space="preserve">Prodávající </w:t>
      </w:r>
      <w:r w:rsidRPr="00091A7C">
        <w:t>je povinen všechny povinnosti stanovené v tomto článku p</w:t>
      </w:r>
      <w:r>
        <w:t>řenést i na své poddodavatele.</w:t>
      </w:r>
    </w:p>
    <w:p w:rsidR="008F6E4A" w:rsidRPr="00E13FF0" w:rsidRDefault="008F6E4A" w:rsidP="008F6E4A">
      <w:pPr>
        <w:pStyle w:val="Nadpis1"/>
        <w:numPr>
          <w:ilvl w:val="0"/>
          <w:numId w:val="10"/>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rsidR="008F6E4A" w:rsidRPr="00E13FF0" w:rsidRDefault="008F6E4A" w:rsidP="008F6E4A">
      <w:pPr>
        <w:pStyle w:val="Odstavecseseznamem1"/>
        <w:widowControl w:val="0"/>
        <w:numPr>
          <w:ilvl w:val="0"/>
          <w:numId w:val="9"/>
        </w:numPr>
        <w:tabs>
          <w:tab w:val="left" w:pos="709"/>
        </w:tabs>
        <w:ind w:left="0" w:firstLine="0"/>
        <w:contextualSpacing w:val="0"/>
      </w:pPr>
      <w:r w:rsidRPr="00E13FF0">
        <w:t>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Totéž platí, vyskytnou-li se ve smlouvě či jejích dodatcích případné mezery.</w:t>
      </w:r>
    </w:p>
    <w:p w:rsidR="008F6E4A" w:rsidRPr="00E13FF0" w:rsidRDefault="008F6E4A" w:rsidP="008F6E4A">
      <w:pPr>
        <w:pStyle w:val="Odstavecseseznamem1"/>
        <w:widowControl w:val="0"/>
        <w:numPr>
          <w:ilvl w:val="0"/>
          <w:numId w:val="9"/>
        </w:numPr>
        <w:tabs>
          <w:tab w:val="left" w:pos="709"/>
        </w:tabs>
        <w:ind w:left="0" w:firstLine="0"/>
        <w:contextualSpacing w:val="0"/>
      </w:pPr>
      <w:r w:rsidRPr="00E13FF0">
        <w:t>Změny této smlouvy mohou být učiněny pouze písemnými vzestupně číslovanými dodatky podepsanými oběma smluvními stranami, resp. osobami oprávněnými zastupovat smluvní strany.</w:t>
      </w:r>
    </w:p>
    <w:p w:rsidR="008F6E4A" w:rsidRPr="00E13FF0" w:rsidRDefault="008F6E4A" w:rsidP="008F6E4A">
      <w:pPr>
        <w:pStyle w:val="Odstavecseseznamem1"/>
        <w:widowControl w:val="0"/>
        <w:numPr>
          <w:ilvl w:val="0"/>
          <w:numId w:val="9"/>
        </w:numPr>
        <w:tabs>
          <w:tab w:val="left" w:pos="709"/>
        </w:tabs>
        <w:ind w:left="0" w:firstLine="0"/>
        <w:contextualSpacing w:val="0"/>
      </w:pPr>
      <w:r w:rsidRPr="00E13FF0">
        <w:t xml:space="preserve">Nedílnou součástí této smlouvy je příloha </w:t>
      </w:r>
      <w:r>
        <w:t xml:space="preserve">Technická </w:t>
      </w:r>
      <w:r w:rsidRPr="00BD7AB9">
        <w:t>specifikace předmětu plnění.</w:t>
      </w:r>
    </w:p>
    <w:p w:rsidR="008F6E4A" w:rsidRPr="00E13FF0" w:rsidRDefault="008F6E4A" w:rsidP="008F6E4A">
      <w:pPr>
        <w:pStyle w:val="Odstavecseseznamem1"/>
        <w:widowControl w:val="0"/>
        <w:numPr>
          <w:ilvl w:val="0"/>
          <w:numId w:val="9"/>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rsidR="008F6E4A" w:rsidRPr="00E13FF0" w:rsidRDefault="008F6E4A" w:rsidP="008F6E4A">
      <w:pPr>
        <w:pStyle w:val="Odstavecseseznamem1"/>
        <w:widowControl w:val="0"/>
        <w:numPr>
          <w:ilvl w:val="0"/>
          <w:numId w:val="9"/>
        </w:numPr>
        <w:tabs>
          <w:tab w:val="left" w:pos="709"/>
        </w:tabs>
        <w:ind w:left="0" w:firstLine="0"/>
        <w:contextualSpacing w:val="0"/>
      </w:pPr>
      <w:r w:rsidRPr="00E13FF0">
        <w:t>Tato smlouva nabývá platnosti a účinnosti podpisem druhé ze smluvních stran. Tato smlouva byla vyhotovena ve dvou stejnopisech s platností originálu, přičemž každá ze smluvních stran obdrží jedno vyhotovení.</w:t>
      </w:r>
    </w:p>
    <w:p w:rsidR="008F6E4A" w:rsidRPr="00E13FF0" w:rsidRDefault="008F6E4A" w:rsidP="008F6E4A">
      <w:pPr>
        <w:pStyle w:val="Odstavecseseznamem1"/>
        <w:widowControl w:val="0"/>
        <w:tabs>
          <w:tab w:val="left" w:pos="709"/>
        </w:tabs>
        <w:spacing w:before="240"/>
        <w:ind w:left="0"/>
        <w:contextualSpacing w:val="0"/>
        <w:rPr>
          <w:b/>
        </w:rPr>
      </w:pPr>
      <w:r w:rsidRPr="00E13FF0">
        <w:rPr>
          <w:b/>
        </w:rPr>
        <w:t>Příloha:</w:t>
      </w:r>
    </w:p>
    <w:p w:rsidR="008F6E4A" w:rsidRPr="00E13FF0" w:rsidRDefault="008F6E4A" w:rsidP="008F6E4A">
      <w:pPr>
        <w:pStyle w:val="Odstavecseseznamem1"/>
        <w:widowControl w:val="0"/>
        <w:tabs>
          <w:tab w:val="left" w:pos="284"/>
        </w:tabs>
        <w:spacing w:before="0"/>
        <w:ind w:left="0"/>
        <w:contextualSpacing w:val="0"/>
        <w:rPr>
          <w:b/>
        </w:rPr>
      </w:pPr>
      <w:r>
        <w:t>Technická s</w:t>
      </w:r>
      <w:r w:rsidRPr="00E13FF0">
        <w:t>pecifikace předmětu plnění</w:t>
      </w:r>
    </w:p>
    <w:tbl>
      <w:tblPr>
        <w:tblW w:w="9072" w:type="dxa"/>
        <w:tblLook w:val="04A0" w:firstRow="1" w:lastRow="0" w:firstColumn="1" w:lastColumn="0" w:noHBand="0" w:noVBand="1"/>
      </w:tblPr>
      <w:tblGrid>
        <w:gridCol w:w="4535"/>
        <w:gridCol w:w="4537"/>
      </w:tblGrid>
      <w:tr w:rsidR="008F6E4A" w:rsidRPr="00E13FF0" w:rsidTr="00A409FA">
        <w:trPr>
          <w:trHeight w:val="613"/>
        </w:trPr>
        <w:tc>
          <w:tcPr>
            <w:tcW w:w="4535" w:type="dxa"/>
            <w:shd w:val="clear" w:color="auto" w:fill="auto"/>
          </w:tcPr>
          <w:p w:rsidR="008F6E4A" w:rsidRPr="00E13FF0" w:rsidRDefault="008F6E4A" w:rsidP="00A409FA">
            <w:pPr>
              <w:pStyle w:val="Odstavecseseznamem1"/>
              <w:widowControl w:val="0"/>
              <w:tabs>
                <w:tab w:val="left" w:pos="709"/>
              </w:tabs>
              <w:spacing w:before="240"/>
              <w:ind w:left="0"/>
              <w:contextualSpacing w:val="0"/>
              <w:jc w:val="left"/>
              <w:rPr>
                <w:b/>
              </w:rPr>
            </w:pPr>
            <w:r w:rsidRPr="00E13FF0">
              <w:rPr>
                <w:b/>
              </w:rPr>
              <w:t xml:space="preserve">Za </w:t>
            </w:r>
            <w:r>
              <w:rPr>
                <w:b/>
              </w:rPr>
              <w:t>prodávajícího</w:t>
            </w:r>
          </w:p>
        </w:tc>
        <w:tc>
          <w:tcPr>
            <w:tcW w:w="4537" w:type="dxa"/>
            <w:shd w:val="clear" w:color="auto" w:fill="auto"/>
          </w:tcPr>
          <w:p w:rsidR="008F6E4A" w:rsidRPr="00E13FF0" w:rsidRDefault="008F6E4A" w:rsidP="00A409FA">
            <w:pPr>
              <w:pStyle w:val="Odstavecseseznamem1"/>
              <w:widowControl w:val="0"/>
              <w:tabs>
                <w:tab w:val="left" w:pos="709"/>
              </w:tabs>
              <w:spacing w:before="360"/>
              <w:ind w:left="0"/>
              <w:contextualSpacing w:val="0"/>
              <w:rPr>
                <w:b/>
              </w:rPr>
            </w:pPr>
            <w:r w:rsidRPr="00E13FF0">
              <w:rPr>
                <w:b/>
              </w:rPr>
              <w:t xml:space="preserve">Za </w:t>
            </w:r>
            <w:r>
              <w:rPr>
                <w:b/>
              </w:rPr>
              <w:t>kupujícího</w:t>
            </w:r>
          </w:p>
        </w:tc>
      </w:tr>
      <w:tr w:rsidR="008F6E4A" w:rsidRPr="00E13FF0" w:rsidTr="00A409FA">
        <w:tc>
          <w:tcPr>
            <w:tcW w:w="4535" w:type="dxa"/>
            <w:shd w:val="clear" w:color="auto" w:fill="auto"/>
          </w:tcPr>
          <w:p w:rsidR="008F6E4A" w:rsidRPr="00E13FF0" w:rsidRDefault="008F6E4A" w:rsidP="00A409FA">
            <w:pPr>
              <w:pStyle w:val="Odstavecseseznamem1"/>
              <w:widowControl w:val="0"/>
              <w:tabs>
                <w:tab w:val="left" w:pos="709"/>
              </w:tabs>
              <w:spacing w:before="0"/>
              <w:ind w:left="0"/>
              <w:contextualSpacing w:val="0"/>
            </w:pPr>
            <w:r w:rsidRPr="00E13FF0">
              <w:t>V ……… dne</w:t>
            </w:r>
          </w:p>
        </w:tc>
        <w:tc>
          <w:tcPr>
            <w:tcW w:w="4537" w:type="dxa"/>
            <w:shd w:val="clear" w:color="auto" w:fill="auto"/>
          </w:tcPr>
          <w:p w:rsidR="008F6E4A" w:rsidRPr="00E13FF0" w:rsidRDefault="008F6E4A" w:rsidP="00A409FA">
            <w:pPr>
              <w:pStyle w:val="Odstavecseseznamem1"/>
              <w:widowControl w:val="0"/>
              <w:tabs>
                <w:tab w:val="left" w:pos="709"/>
              </w:tabs>
              <w:spacing w:before="0"/>
              <w:ind w:left="0"/>
              <w:contextualSpacing w:val="0"/>
            </w:pPr>
            <w:r w:rsidRPr="00E13FF0">
              <w:t>V Praze dne</w:t>
            </w:r>
          </w:p>
        </w:tc>
      </w:tr>
      <w:tr w:rsidR="008F6E4A" w:rsidRPr="00E13FF0" w:rsidTr="00A409FA">
        <w:tc>
          <w:tcPr>
            <w:tcW w:w="4535" w:type="dxa"/>
            <w:shd w:val="clear" w:color="auto" w:fill="auto"/>
          </w:tcPr>
          <w:p w:rsidR="008F6E4A" w:rsidRDefault="008F6E4A" w:rsidP="00A409FA">
            <w:pPr>
              <w:pStyle w:val="Odstavecseseznamem1"/>
              <w:widowControl w:val="0"/>
              <w:tabs>
                <w:tab w:val="left" w:pos="709"/>
              </w:tabs>
              <w:spacing w:before="360"/>
              <w:ind w:left="0"/>
              <w:contextualSpacing w:val="0"/>
            </w:pPr>
          </w:p>
          <w:p w:rsidR="00AD3479" w:rsidRPr="00E13FF0" w:rsidRDefault="00AD3479" w:rsidP="00A409FA">
            <w:pPr>
              <w:pStyle w:val="Odstavecseseznamem1"/>
              <w:widowControl w:val="0"/>
              <w:tabs>
                <w:tab w:val="left" w:pos="709"/>
              </w:tabs>
              <w:spacing w:before="360"/>
              <w:ind w:left="0"/>
              <w:contextualSpacing w:val="0"/>
            </w:pPr>
          </w:p>
        </w:tc>
        <w:tc>
          <w:tcPr>
            <w:tcW w:w="4537" w:type="dxa"/>
            <w:shd w:val="clear" w:color="auto" w:fill="auto"/>
          </w:tcPr>
          <w:p w:rsidR="008F6E4A" w:rsidRPr="00E13FF0" w:rsidRDefault="008F6E4A" w:rsidP="00A409FA">
            <w:pPr>
              <w:pStyle w:val="Odstavecseseznamem1"/>
              <w:widowControl w:val="0"/>
              <w:tabs>
                <w:tab w:val="left" w:pos="709"/>
              </w:tabs>
              <w:spacing w:before="0"/>
              <w:ind w:left="0"/>
              <w:contextualSpacing w:val="0"/>
            </w:pPr>
          </w:p>
        </w:tc>
      </w:tr>
      <w:tr w:rsidR="008F6E4A" w:rsidRPr="00E13FF0" w:rsidTr="00A409FA">
        <w:tc>
          <w:tcPr>
            <w:tcW w:w="4535" w:type="dxa"/>
            <w:shd w:val="clear" w:color="auto" w:fill="auto"/>
          </w:tcPr>
          <w:p w:rsidR="008F6E4A" w:rsidRPr="00E13FF0" w:rsidRDefault="008F6E4A" w:rsidP="00A409FA">
            <w:pPr>
              <w:pStyle w:val="Odstavecseseznamem1"/>
              <w:widowControl w:val="0"/>
              <w:tabs>
                <w:tab w:val="left" w:pos="709"/>
              </w:tabs>
              <w:spacing w:before="0"/>
              <w:ind w:left="0"/>
              <w:contextualSpacing w:val="0"/>
              <w:jc w:val="center"/>
              <w:rPr>
                <w:i/>
                <w:color w:val="808080"/>
              </w:rPr>
            </w:pPr>
            <w:r w:rsidRPr="00E13FF0">
              <w:rPr>
                <w:i/>
                <w:color w:val="808080"/>
              </w:rPr>
              <w:t>jméno, příjmení</w:t>
            </w:r>
          </w:p>
          <w:p w:rsidR="008F6E4A" w:rsidRPr="00E13FF0" w:rsidRDefault="008F6E4A" w:rsidP="00A409FA">
            <w:pPr>
              <w:pStyle w:val="Odstavecseseznamem1"/>
              <w:widowControl w:val="0"/>
              <w:tabs>
                <w:tab w:val="left" w:pos="709"/>
              </w:tabs>
              <w:spacing w:before="0"/>
              <w:ind w:left="0"/>
              <w:contextualSpacing w:val="0"/>
              <w:jc w:val="center"/>
            </w:pPr>
            <w:r w:rsidRPr="00E13FF0">
              <w:rPr>
                <w:i/>
                <w:color w:val="808080"/>
              </w:rPr>
              <w:t>funkce</w:t>
            </w:r>
          </w:p>
        </w:tc>
        <w:tc>
          <w:tcPr>
            <w:tcW w:w="4537" w:type="dxa"/>
            <w:shd w:val="clear" w:color="auto" w:fill="auto"/>
          </w:tcPr>
          <w:p w:rsidR="008F6E4A" w:rsidRPr="00E13FF0" w:rsidRDefault="008F6E4A" w:rsidP="00A409FA">
            <w:pPr>
              <w:pStyle w:val="Odstavecseseznamem1"/>
              <w:widowControl w:val="0"/>
              <w:tabs>
                <w:tab w:val="left" w:pos="709"/>
              </w:tabs>
              <w:spacing w:before="0"/>
              <w:ind w:left="0"/>
              <w:contextualSpacing w:val="0"/>
              <w:jc w:val="center"/>
            </w:pPr>
            <w:r w:rsidRPr="00E13FF0">
              <w:t>Mgr. Tomáš Zatloukal</w:t>
            </w:r>
          </w:p>
          <w:p w:rsidR="008F6E4A" w:rsidRPr="00E13FF0" w:rsidRDefault="008F6E4A" w:rsidP="00A409FA">
            <w:pPr>
              <w:pStyle w:val="Odstavecseseznamem1"/>
              <w:widowControl w:val="0"/>
              <w:tabs>
                <w:tab w:val="left" w:pos="709"/>
              </w:tabs>
              <w:spacing w:before="0"/>
              <w:ind w:left="0"/>
              <w:contextualSpacing w:val="0"/>
              <w:jc w:val="center"/>
            </w:pPr>
            <w:r w:rsidRPr="00E13FF0">
              <w:t>ústřední školní inspektor</w:t>
            </w:r>
          </w:p>
        </w:tc>
      </w:tr>
    </w:tbl>
    <w:p w:rsidR="00AD3479" w:rsidRDefault="00AD3479" w:rsidP="00AD3479">
      <w:pPr>
        <w:pStyle w:val="Odstavecseseznamem1"/>
        <w:tabs>
          <w:tab w:val="left" w:pos="3165"/>
        </w:tabs>
        <w:spacing w:before="60"/>
        <w:ind w:left="0"/>
        <w:contextualSpacing w:val="0"/>
        <w:rPr>
          <w:bCs/>
          <w:color w:val="FF0000"/>
        </w:rPr>
      </w:pPr>
    </w:p>
    <w:p w:rsidR="008B61D2" w:rsidRPr="008F6E4A" w:rsidRDefault="00AD3479" w:rsidP="00FF2F31">
      <w:pPr>
        <w:tabs>
          <w:tab w:val="left" w:pos="3165"/>
        </w:tabs>
      </w:pPr>
      <w:r>
        <w:tab/>
      </w:r>
    </w:p>
    <w:sectPr w:rsidR="008B61D2" w:rsidRPr="008F6E4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305" w:rsidRDefault="00C36305">
      <w:pPr>
        <w:spacing w:after="0" w:line="240" w:lineRule="auto"/>
      </w:pPr>
      <w:r>
        <w:separator/>
      </w:r>
    </w:p>
  </w:endnote>
  <w:endnote w:type="continuationSeparator" w:id="0">
    <w:p w:rsidR="00C36305" w:rsidRDefault="00C3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 w:name="tim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15F" w:rsidRPr="000D062F" w:rsidRDefault="008B33EE" w:rsidP="008B33EE">
    <w:pPr>
      <w:pStyle w:val="Zpat"/>
      <w:tabs>
        <w:tab w:val="left" w:pos="3150"/>
      </w:tabs>
      <w:spacing w:before="0"/>
      <w:jc w:val="center"/>
      <w:rPr>
        <w:sz w:val="22"/>
        <w:szCs w:val="22"/>
      </w:rPr>
    </w:pPr>
    <w:r w:rsidRPr="00402B45">
      <w:rPr>
        <w:i/>
        <w:noProof/>
        <w:lang w:eastAsia="cs-CZ"/>
      </w:rPr>
      <w:drawing>
        <wp:inline distT="0" distB="0" distL="0" distR="0" wp14:anchorId="3867C5BD" wp14:editId="0019C0F3">
          <wp:extent cx="4486275" cy="8763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876300"/>
                  </a:xfrm>
                  <a:prstGeom prst="rect">
                    <a:avLst/>
                  </a:prstGeom>
                  <a:noFill/>
                  <a:ln>
                    <a:noFill/>
                  </a:ln>
                </pic:spPr>
              </pic:pic>
            </a:graphicData>
          </a:graphic>
        </wp:inline>
      </w:drawing>
    </w:r>
    <w:r w:rsidR="00575F16" w:rsidRPr="000D062F">
      <w:rPr>
        <w:rStyle w:val="slostrnky"/>
        <w:sz w:val="22"/>
        <w:szCs w:val="22"/>
      </w:rPr>
      <w:fldChar w:fldCharType="begin"/>
    </w:r>
    <w:r w:rsidR="00575F16" w:rsidRPr="000D062F">
      <w:rPr>
        <w:rStyle w:val="slostrnky"/>
        <w:sz w:val="22"/>
        <w:szCs w:val="22"/>
      </w:rPr>
      <w:instrText xml:space="preserve"> PAGE </w:instrText>
    </w:r>
    <w:r w:rsidR="00575F16" w:rsidRPr="000D062F">
      <w:rPr>
        <w:rStyle w:val="slostrnky"/>
        <w:sz w:val="22"/>
        <w:szCs w:val="22"/>
      </w:rPr>
      <w:fldChar w:fldCharType="separate"/>
    </w:r>
    <w:r w:rsidR="00720622">
      <w:rPr>
        <w:rStyle w:val="slostrnky"/>
        <w:noProof/>
        <w:sz w:val="22"/>
        <w:szCs w:val="22"/>
      </w:rPr>
      <w:t>2</w:t>
    </w:r>
    <w:r w:rsidR="00575F16" w:rsidRPr="000D062F">
      <w:rPr>
        <w:rStyle w:val="slostrnky"/>
        <w:sz w:val="22"/>
        <w:szCs w:val="22"/>
      </w:rPr>
      <w:fldChar w:fldCharType="end"/>
    </w:r>
    <w:r w:rsidR="00575F16" w:rsidRPr="000D062F">
      <w:rPr>
        <w:rStyle w:val="slostrnky"/>
        <w:sz w:val="22"/>
        <w:szCs w:val="22"/>
      </w:rPr>
      <w:t>/</w:t>
    </w:r>
    <w:r w:rsidR="00575F16" w:rsidRPr="000D062F">
      <w:rPr>
        <w:rStyle w:val="slostrnky"/>
        <w:sz w:val="22"/>
        <w:szCs w:val="22"/>
      </w:rPr>
      <w:fldChar w:fldCharType="begin"/>
    </w:r>
    <w:r w:rsidR="00575F16" w:rsidRPr="000D062F">
      <w:rPr>
        <w:rStyle w:val="slostrnky"/>
        <w:sz w:val="22"/>
        <w:szCs w:val="22"/>
      </w:rPr>
      <w:instrText xml:space="preserve"> NUMPAGES </w:instrText>
    </w:r>
    <w:r w:rsidR="00575F16" w:rsidRPr="000D062F">
      <w:rPr>
        <w:rStyle w:val="slostrnky"/>
        <w:sz w:val="22"/>
        <w:szCs w:val="22"/>
      </w:rPr>
      <w:fldChar w:fldCharType="separate"/>
    </w:r>
    <w:r w:rsidR="00720622">
      <w:rPr>
        <w:rStyle w:val="slostrnky"/>
        <w:noProof/>
        <w:sz w:val="22"/>
        <w:szCs w:val="22"/>
      </w:rPr>
      <w:t>5</w:t>
    </w:r>
    <w:r w:rsidR="00575F16" w:rsidRPr="000D062F">
      <w:rPr>
        <w:rStyle w:val="slostrnky"/>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305" w:rsidRDefault="00C36305">
      <w:pPr>
        <w:spacing w:after="0" w:line="240" w:lineRule="auto"/>
      </w:pPr>
      <w:r>
        <w:separator/>
      </w:r>
    </w:p>
  </w:footnote>
  <w:footnote w:type="continuationSeparator" w:id="0">
    <w:p w:rsidR="00C36305" w:rsidRDefault="00C36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F31" w:rsidRDefault="00FF2F31" w:rsidP="00FF2F31">
    <w:pPr>
      <w:pStyle w:val="Zhlav"/>
      <w:spacing w:before="0"/>
      <w:rPr>
        <w:i/>
        <w:sz w:val="22"/>
        <w:szCs w:val="22"/>
      </w:rPr>
    </w:pPr>
    <w:r>
      <w:rPr>
        <w:i/>
        <w:sz w:val="22"/>
        <w:szCs w:val="22"/>
      </w:rPr>
      <w:t>Česká školní inspekce</w:t>
    </w:r>
    <w:r>
      <w:rPr>
        <w:i/>
        <w:sz w:val="22"/>
        <w:szCs w:val="22"/>
      </w:rPr>
      <w:tab/>
    </w:r>
    <w:r>
      <w:rPr>
        <w:i/>
        <w:sz w:val="22"/>
        <w:szCs w:val="22"/>
      </w:rPr>
      <w:tab/>
      <w:t>Nákup notebooků</w:t>
    </w:r>
  </w:p>
  <w:p w:rsidR="00FF2F31" w:rsidRDefault="00FF2F31" w:rsidP="00FF2F31">
    <w:pPr>
      <w:pStyle w:val="Zhlav"/>
      <w:tabs>
        <w:tab w:val="clear" w:pos="4536"/>
        <w:tab w:val="center" w:pos="3261"/>
      </w:tabs>
      <w:spacing w:before="0" w:after="120"/>
      <w:rPr>
        <w:i/>
        <w:sz w:val="22"/>
        <w:szCs w:val="22"/>
      </w:rPr>
    </w:pPr>
    <w:r>
      <w:rPr>
        <w:i/>
        <w:sz w:val="22"/>
        <w:szCs w:val="22"/>
      </w:rPr>
      <w:t>sp zn.: ČŠIG-S-43/17-G2</w:t>
    </w:r>
    <w:r>
      <w:rPr>
        <w:i/>
        <w:sz w:val="22"/>
        <w:szCs w:val="22"/>
      </w:rPr>
      <w:tab/>
    </w:r>
    <w:r>
      <w:rPr>
        <w:i/>
        <w:sz w:val="22"/>
        <w:szCs w:val="22"/>
      </w:rPr>
      <w:tab/>
      <w:t>čj.: ČŠIG-2370/17-G2</w:t>
    </w:r>
  </w:p>
  <w:p w:rsidR="009A615F" w:rsidRPr="004E7172" w:rsidRDefault="00C36305" w:rsidP="004E7172">
    <w:pPr>
      <w:pStyle w:val="Zhlav"/>
      <w:tabs>
        <w:tab w:val="clear" w:pos="4536"/>
        <w:tab w:val="center" w:pos="3261"/>
      </w:tabs>
      <w:spacing w:before="0" w:after="120"/>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01AD"/>
    <w:multiLevelType w:val="hybridMultilevel"/>
    <w:tmpl w:val="84263A24"/>
    <w:lvl w:ilvl="0" w:tplc="DC3EF0D8">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 w15:restartNumberingAfterBreak="0">
    <w:nsid w:val="042708D2"/>
    <w:multiLevelType w:val="hybridMultilevel"/>
    <w:tmpl w:val="5A8886EE"/>
    <w:lvl w:ilvl="0" w:tplc="B8C8698C">
      <w:start w:val="1"/>
      <w:numFmt w:val="lowerRoman"/>
      <w:lvlText w:val="%1."/>
      <w:lvlJc w:val="left"/>
      <w:pPr>
        <w:ind w:left="3229"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11BFB"/>
    <w:multiLevelType w:val="hybridMultilevel"/>
    <w:tmpl w:val="5A06107A"/>
    <w:lvl w:ilvl="0" w:tplc="A73889D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9575AF"/>
    <w:multiLevelType w:val="hybridMultilevel"/>
    <w:tmpl w:val="6556217C"/>
    <w:lvl w:ilvl="0" w:tplc="FF04DE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83D38"/>
    <w:multiLevelType w:val="hybridMultilevel"/>
    <w:tmpl w:val="C1184EBC"/>
    <w:lvl w:ilvl="0" w:tplc="E7E6093E">
      <w:start w:val="1"/>
      <w:numFmt w:val="decimal"/>
      <w:pStyle w:val="odstavec"/>
      <w:lvlText w:val="(%1)"/>
      <w:lvlJc w:val="left"/>
      <w:pPr>
        <w:tabs>
          <w:tab w:val="num" w:pos="2345"/>
        </w:tabs>
        <w:ind w:left="2345" w:hanging="360"/>
      </w:pPr>
      <w:rPr>
        <w:rFonts w:hint="default"/>
        <w:b w:val="0"/>
      </w:rPr>
    </w:lvl>
    <w:lvl w:ilvl="1" w:tplc="04050019" w:tentative="1">
      <w:start w:val="1"/>
      <w:numFmt w:val="lowerLetter"/>
      <w:lvlText w:val="%2."/>
      <w:lvlJc w:val="left"/>
      <w:pPr>
        <w:tabs>
          <w:tab w:val="num" w:pos="3065"/>
        </w:tabs>
        <w:ind w:left="3065" w:hanging="360"/>
      </w:pPr>
    </w:lvl>
    <w:lvl w:ilvl="2" w:tplc="0405001B" w:tentative="1">
      <w:start w:val="1"/>
      <w:numFmt w:val="lowerRoman"/>
      <w:lvlText w:val="%3."/>
      <w:lvlJc w:val="right"/>
      <w:pPr>
        <w:tabs>
          <w:tab w:val="num" w:pos="3785"/>
        </w:tabs>
        <w:ind w:left="3785" w:hanging="180"/>
      </w:pPr>
    </w:lvl>
    <w:lvl w:ilvl="3" w:tplc="0405000F" w:tentative="1">
      <w:start w:val="1"/>
      <w:numFmt w:val="decimal"/>
      <w:lvlText w:val="%4."/>
      <w:lvlJc w:val="left"/>
      <w:pPr>
        <w:tabs>
          <w:tab w:val="num" w:pos="4505"/>
        </w:tabs>
        <w:ind w:left="4505" w:hanging="360"/>
      </w:pPr>
    </w:lvl>
    <w:lvl w:ilvl="4" w:tplc="04050019" w:tentative="1">
      <w:start w:val="1"/>
      <w:numFmt w:val="lowerLetter"/>
      <w:lvlText w:val="%5."/>
      <w:lvlJc w:val="left"/>
      <w:pPr>
        <w:tabs>
          <w:tab w:val="num" w:pos="5225"/>
        </w:tabs>
        <w:ind w:left="5225" w:hanging="360"/>
      </w:pPr>
    </w:lvl>
    <w:lvl w:ilvl="5" w:tplc="0405001B" w:tentative="1">
      <w:start w:val="1"/>
      <w:numFmt w:val="lowerRoman"/>
      <w:lvlText w:val="%6."/>
      <w:lvlJc w:val="right"/>
      <w:pPr>
        <w:tabs>
          <w:tab w:val="num" w:pos="5945"/>
        </w:tabs>
        <w:ind w:left="5945" w:hanging="180"/>
      </w:pPr>
    </w:lvl>
    <w:lvl w:ilvl="6" w:tplc="0405000F" w:tentative="1">
      <w:start w:val="1"/>
      <w:numFmt w:val="decimal"/>
      <w:lvlText w:val="%7."/>
      <w:lvlJc w:val="left"/>
      <w:pPr>
        <w:tabs>
          <w:tab w:val="num" w:pos="6665"/>
        </w:tabs>
        <w:ind w:left="6665" w:hanging="360"/>
      </w:pPr>
    </w:lvl>
    <w:lvl w:ilvl="7" w:tplc="04050019" w:tentative="1">
      <w:start w:val="1"/>
      <w:numFmt w:val="lowerLetter"/>
      <w:lvlText w:val="%8."/>
      <w:lvlJc w:val="left"/>
      <w:pPr>
        <w:tabs>
          <w:tab w:val="num" w:pos="7385"/>
        </w:tabs>
        <w:ind w:left="7385" w:hanging="360"/>
      </w:pPr>
    </w:lvl>
    <w:lvl w:ilvl="8" w:tplc="0405001B" w:tentative="1">
      <w:start w:val="1"/>
      <w:numFmt w:val="lowerRoman"/>
      <w:lvlText w:val="%9."/>
      <w:lvlJc w:val="right"/>
      <w:pPr>
        <w:tabs>
          <w:tab w:val="num" w:pos="8105"/>
        </w:tabs>
        <w:ind w:left="8105" w:hanging="180"/>
      </w:pPr>
    </w:lvl>
  </w:abstractNum>
  <w:abstractNum w:abstractNumId="5" w15:restartNumberingAfterBreak="0">
    <w:nsid w:val="11B15C18"/>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2C5E6B"/>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2C24B22"/>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4A370AA"/>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507635B"/>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501FE1"/>
    <w:multiLevelType w:val="hybridMultilevel"/>
    <w:tmpl w:val="F4E23AA6"/>
    <w:lvl w:ilvl="0" w:tplc="7E3665BE">
      <w:start w:val="1"/>
      <w:numFmt w:val="decimal"/>
      <w:lvlText w:val="(%1)"/>
      <w:lvlJc w:val="left"/>
      <w:pPr>
        <w:ind w:left="54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B81B04"/>
    <w:multiLevelType w:val="hybridMultilevel"/>
    <w:tmpl w:val="8D44CF56"/>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0F">
      <w:start w:val="1"/>
      <w:numFmt w:val="decimal"/>
      <w:lvlText w:val="%5."/>
      <w:lvlJc w:val="left"/>
      <w:pPr>
        <w:ind w:left="3600" w:hanging="360"/>
      </w:p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7367113"/>
    <w:multiLevelType w:val="hybridMultilevel"/>
    <w:tmpl w:val="994A1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BC551CD"/>
    <w:multiLevelType w:val="multilevel"/>
    <w:tmpl w:val="1D8830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F4E6E6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0D47C2C"/>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28E3B57"/>
    <w:multiLevelType w:val="hybridMultilevel"/>
    <w:tmpl w:val="422E4010"/>
    <w:lvl w:ilvl="0" w:tplc="0409001B">
      <w:start w:val="1"/>
      <w:numFmt w:val="lowerLetter"/>
      <w:lvlText w:val="%1)"/>
      <w:lvlJc w:val="left"/>
      <w:pPr>
        <w:tabs>
          <w:tab w:val="num" w:pos="3267"/>
        </w:tabs>
        <w:ind w:left="3267"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5644C9"/>
    <w:multiLevelType w:val="hybridMultilevel"/>
    <w:tmpl w:val="C55AB632"/>
    <w:lvl w:ilvl="0" w:tplc="3EC46216">
      <w:start w:val="1"/>
      <w:numFmt w:val="lowerLetter"/>
      <w:pStyle w:val="psmeno"/>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570527"/>
    <w:multiLevelType w:val="hybridMultilevel"/>
    <w:tmpl w:val="A024FE0C"/>
    <w:lvl w:ilvl="0" w:tplc="82965280">
      <w:start w:val="1"/>
      <w:numFmt w:val="bullet"/>
      <w:lvlText w:val="-"/>
      <w:lvlJc w:val="left"/>
      <w:pPr>
        <w:ind w:left="1211" w:hanging="360"/>
      </w:pPr>
      <w:rPr>
        <w:rFonts w:ascii="Times New Roman" w:eastAsia="Times New Roman" w:hAnsi="Times New Roman" w:cs="Times New Roman" w:hint="default"/>
      </w:rPr>
    </w:lvl>
    <w:lvl w:ilvl="1" w:tplc="04050003">
      <w:start w:val="1"/>
      <w:numFmt w:val="bullet"/>
      <w:lvlText w:val="o"/>
      <w:lvlJc w:val="left"/>
      <w:pPr>
        <w:ind w:left="3237" w:hanging="360"/>
      </w:pPr>
      <w:rPr>
        <w:rFonts w:ascii="Courier New" w:hAnsi="Courier New" w:cs="Courier New" w:hint="default"/>
      </w:rPr>
    </w:lvl>
    <w:lvl w:ilvl="2" w:tplc="04050005" w:tentative="1">
      <w:start w:val="1"/>
      <w:numFmt w:val="bullet"/>
      <w:lvlText w:val=""/>
      <w:lvlJc w:val="left"/>
      <w:pPr>
        <w:ind w:left="3957" w:hanging="360"/>
      </w:pPr>
      <w:rPr>
        <w:rFonts w:ascii="Wingdings" w:hAnsi="Wingdings" w:hint="default"/>
      </w:rPr>
    </w:lvl>
    <w:lvl w:ilvl="3" w:tplc="04050001" w:tentative="1">
      <w:start w:val="1"/>
      <w:numFmt w:val="bullet"/>
      <w:lvlText w:val=""/>
      <w:lvlJc w:val="left"/>
      <w:pPr>
        <w:ind w:left="4677" w:hanging="360"/>
      </w:pPr>
      <w:rPr>
        <w:rFonts w:ascii="Symbol" w:hAnsi="Symbol" w:hint="default"/>
      </w:rPr>
    </w:lvl>
    <w:lvl w:ilvl="4" w:tplc="04050003" w:tentative="1">
      <w:start w:val="1"/>
      <w:numFmt w:val="bullet"/>
      <w:lvlText w:val="o"/>
      <w:lvlJc w:val="left"/>
      <w:pPr>
        <w:ind w:left="5397" w:hanging="360"/>
      </w:pPr>
      <w:rPr>
        <w:rFonts w:ascii="Courier New" w:hAnsi="Courier New" w:cs="Courier New" w:hint="default"/>
      </w:rPr>
    </w:lvl>
    <w:lvl w:ilvl="5" w:tplc="04050005" w:tentative="1">
      <w:start w:val="1"/>
      <w:numFmt w:val="bullet"/>
      <w:lvlText w:val=""/>
      <w:lvlJc w:val="left"/>
      <w:pPr>
        <w:ind w:left="6117" w:hanging="360"/>
      </w:pPr>
      <w:rPr>
        <w:rFonts w:ascii="Wingdings" w:hAnsi="Wingdings" w:hint="default"/>
      </w:rPr>
    </w:lvl>
    <w:lvl w:ilvl="6" w:tplc="04050001" w:tentative="1">
      <w:start w:val="1"/>
      <w:numFmt w:val="bullet"/>
      <w:lvlText w:val=""/>
      <w:lvlJc w:val="left"/>
      <w:pPr>
        <w:ind w:left="6837" w:hanging="360"/>
      </w:pPr>
      <w:rPr>
        <w:rFonts w:ascii="Symbol" w:hAnsi="Symbol" w:hint="default"/>
      </w:rPr>
    </w:lvl>
    <w:lvl w:ilvl="7" w:tplc="04050003" w:tentative="1">
      <w:start w:val="1"/>
      <w:numFmt w:val="bullet"/>
      <w:lvlText w:val="o"/>
      <w:lvlJc w:val="left"/>
      <w:pPr>
        <w:ind w:left="7557" w:hanging="360"/>
      </w:pPr>
      <w:rPr>
        <w:rFonts w:ascii="Courier New" w:hAnsi="Courier New" w:cs="Courier New" w:hint="default"/>
      </w:rPr>
    </w:lvl>
    <w:lvl w:ilvl="8" w:tplc="04050005" w:tentative="1">
      <w:start w:val="1"/>
      <w:numFmt w:val="bullet"/>
      <w:lvlText w:val=""/>
      <w:lvlJc w:val="left"/>
      <w:pPr>
        <w:ind w:left="8277" w:hanging="360"/>
      </w:pPr>
      <w:rPr>
        <w:rFonts w:ascii="Wingdings" w:hAnsi="Wingdings" w:hint="default"/>
      </w:rPr>
    </w:lvl>
  </w:abstractNum>
  <w:abstractNum w:abstractNumId="22" w15:restartNumberingAfterBreak="0">
    <w:nsid w:val="39F705ED"/>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BE70FF8"/>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D49358C"/>
    <w:multiLevelType w:val="hybridMultilevel"/>
    <w:tmpl w:val="6A584302"/>
    <w:lvl w:ilvl="0" w:tplc="F8B6F0DA">
      <w:start w:val="1"/>
      <w:numFmt w:val="decimal"/>
      <w:pStyle w:val="Styl1"/>
      <w:lvlText w:val="(%1)"/>
      <w:lvlJc w:val="left"/>
      <w:pPr>
        <w:tabs>
          <w:tab w:val="num" w:pos="2204"/>
        </w:tabs>
        <w:ind w:left="2204" w:hanging="360"/>
      </w:pPr>
      <w:rPr>
        <w:rFonts w:hint="default"/>
        <w:b w:val="0"/>
      </w:rPr>
    </w:lvl>
    <w:lvl w:ilvl="1" w:tplc="04050019" w:tentative="1">
      <w:start w:val="1"/>
      <w:numFmt w:val="lowerLetter"/>
      <w:lvlText w:val="%2."/>
      <w:lvlJc w:val="left"/>
      <w:pPr>
        <w:tabs>
          <w:tab w:val="num" w:pos="3000"/>
        </w:tabs>
        <w:ind w:left="3000" w:hanging="360"/>
      </w:pPr>
    </w:lvl>
    <w:lvl w:ilvl="2" w:tplc="0405001B" w:tentative="1">
      <w:start w:val="1"/>
      <w:numFmt w:val="lowerRoman"/>
      <w:lvlText w:val="%3."/>
      <w:lvlJc w:val="right"/>
      <w:pPr>
        <w:tabs>
          <w:tab w:val="num" w:pos="3720"/>
        </w:tabs>
        <w:ind w:left="3720" w:hanging="180"/>
      </w:pPr>
    </w:lvl>
    <w:lvl w:ilvl="3" w:tplc="0405000F" w:tentative="1">
      <w:start w:val="1"/>
      <w:numFmt w:val="decimal"/>
      <w:lvlText w:val="%4."/>
      <w:lvlJc w:val="left"/>
      <w:pPr>
        <w:tabs>
          <w:tab w:val="num" w:pos="4440"/>
        </w:tabs>
        <w:ind w:left="4440" w:hanging="360"/>
      </w:pPr>
    </w:lvl>
    <w:lvl w:ilvl="4" w:tplc="04050019" w:tentative="1">
      <w:start w:val="1"/>
      <w:numFmt w:val="lowerLetter"/>
      <w:lvlText w:val="%5."/>
      <w:lvlJc w:val="left"/>
      <w:pPr>
        <w:tabs>
          <w:tab w:val="num" w:pos="5160"/>
        </w:tabs>
        <w:ind w:left="5160" w:hanging="360"/>
      </w:pPr>
    </w:lvl>
    <w:lvl w:ilvl="5" w:tplc="0405001B" w:tentative="1">
      <w:start w:val="1"/>
      <w:numFmt w:val="lowerRoman"/>
      <w:lvlText w:val="%6."/>
      <w:lvlJc w:val="right"/>
      <w:pPr>
        <w:tabs>
          <w:tab w:val="num" w:pos="5880"/>
        </w:tabs>
        <w:ind w:left="5880" w:hanging="180"/>
      </w:pPr>
    </w:lvl>
    <w:lvl w:ilvl="6" w:tplc="0405000F" w:tentative="1">
      <w:start w:val="1"/>
      <w:numFmt w:val="decimal"/>
      <w:lvlText w:val="%7."/>
      <w:lvlJc w:val="left"/>
      <w:pPr>
        <w:tabs>
          <w:tab w:val="num" w:pos="6600"/>
        </w:tabs>
        <w:ind w:left="6600" w:hanging="360"/>
      </w:pPr>
    </w:lvl>
    <w:lvl w:ilvl="7" w:tplc="04050019" w:tentative="1">
      <w:start w:val="1"/>
      <w:numFmt w:val="lowerLetter"/>
      <w:lvlText w:val="%8."/>
      <w:lvlJc w:val="left"/>
      <w:pPr>
        <w:tabs>
          <w:tab w:val="num" w:pos="7320"/>
        </w:tabs>
        <w:ind w:left="7320" w:hanging="360"/>
      </w:pPr>
    </w:lvl>
    <w:lvl w:ilvl="8" w:tplc="0405001B" w:tentative="1">
      <w:start w:val="1"/>
      <w:numFmt w:val="lowerRoman"/>
      <w:lvlText w:val="%9."/>
      <w:lvlJc w:val="right"/>
      <w:pPr>
        <w:tabs>
          <w:tab w:val="num" w:pos="8040"/>
        </w:tabs>
        <w:ind w:left="8040" w:hanging="180"/>
      </w:pPr>
    </w:lvl>
  </w:abstractNum>
  <w:abstractNum w:abstractNumId="26" w15:restartNumberingAfterBreak="0">
    <w:nsid w:val="4F4F4AC8"/>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3CE5DA5"/>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29" w15:restartNumberingAfterBreak="0">
    <w:nsid w:val="61885E11"/>
    <w:multiLevelType w:val="hybridMultilevel"/>
    <w:tmpl w:val="D2965C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BB1D22"/>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62CA33D1"/>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D339BD"/>
    <w:multiLevelType w:val="hybridMultilevel"/>
    <w:tmpl w:val="AD48398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68E27914"/>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6D4A70D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E7F57F7"/>
    <w:multiLevelType w:val="hybridMultilevel"/>
    <w:tmpl w:val="9904C93C"/>
    <w:lvl w:ilvl="0" w:tplc="F526417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1593BD8"/>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1E09A4"/>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5A32D14"/>
    <w:multiLevelType w:val="hybridMultilevel"/>
    <w:tmpl w:val="4D8A203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782B4E3C"/>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C34206A"/>
    <w:multiLevelType w:val="hybridMultilevel"/>
    <w:tmpl w:val="7AA23F0C"/>
    <w:lvl w:ilvl="0" w:tplc="12E8B512">
      <w:start w:val="1"/>
      <w:numFmt w:val="decimal"/>
      <w:lvlText w:val="(%1)"/>
      <w:lvlJc w:val="left"/>
      <w:pPr>
        <w:ind w:left="720" w:hanging="360"/>
      </w:pPr>
      <w:rPr>
        <w:rFonts w:cs="Times New Roman" w:hint="default"/>
        <w:i w:val="0"/>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1"/>
  </w:num>
  <w:num w:numId="2">
    <w:abstractNumId w:val="21"/>
  </w:num>
  <w:num w:numId="3">
    <w:abstractNumId w:val="45"/>
  </w:num>
  <w:num w:numId="4">
    <w:abstractNumId w:val="43"/>
  </w:num>
  <w:num w:numId="5">
    <w:abstractNumId w:val="6"/>
  </w:num>
  <w:num w:numId="6">
    <w:abstractNumId w:val="14"/>
  </w:num>
  <w:num w:numId="7">
    <w:abstractNumId w:val="42"/>
  </w:num>
  <w:num w:numId="8">
    <w:abstractNumId w:val="30"/>
  </w:num>
  <w:num w:numId="9">
    <w:abstractNumId w:val="16"/>
  </w:num>
  <w:num w:numId="10">
    <w:abstractNumId w:val="28"/>
  </w:num>
  <w:num w:numId="11">
    <w:abstractNumId w:val="13"/>
  </w:num>
  <w:num w:numId="12">
    <w:abstractNumId w:val="3"/>
  </w:num>
  <w:num w:numId="13">
    <w:abstractNumId w:val="0"/>
  </w:num>
  <w:num w:numId="14">
    <w:abstractNumId w:val="36"/>
  </w:num>
  <w:num w:numId="15">
    <w:abstractNumId w:val="19"/>
  </w:num>
  <w:num w:numId="16">
    <w:abstractNumId w:val="29"/>
  </w:num>
  <w:num w:numId="17">
    <w:abstractNumId w:val="1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39"/>
  </w:num>
  <w:num w:numId="22">
    <w:abstractNumId w:val="26"/>
  </w:num>
  <w:num w:numId="23">
    <w:abstractNumId w:val="17"/>
  </w:num>
  <w:num w:numId="24">
    <w:abstractNumId w:val="18"/>
  </w:num>
  <w:num w:numId="25">
    <w:abstractNumId w:val="8"/>
  </w:num>
  <w:num w:numId="26">
    <w:abstractNumId w:val="22"/>
  </w:num>
  <w:num w:numId="27">
    <w:abstractNumId w:val="33"/>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3"/>
  </w:num>
  <w:num w:numId="31">
    <w:abstractNumId w:val="12"/>
  </w:num>
  <w:num w:numId="32">
    <w:abstractNumId w:val="37"/>
  </w:num>
  <w:num w:numId="33">
    <w:abstractNumId w:val="44"/>
  </w:num>
  <w:num w:numId="34">
    <w:abstractNumId w:val="24"/>
  </w:num>
  <w:num w:numId="35">
    <w:abstractNumId w:val="7"/>
  </w:num>
  <w:num w:numId="36">
    <w:abstractNumId w:val="1"/>
  </w:num>
  <w:num w:numId="37">
    <w:abstractNumId w:val="9"/>
  </w:num>
  <w:num w:numId="38">
    <w:abstractNumId w:val="27"/>
  </w:num>
  <w:num w:numId="39">
    <w:abstractNumId w:val="34"/>
  </w:num>
  <w:num w:numId="40">
    <w:abstractNumId w:val="38"/>
  </w:num>
  <w:num w:numId="41">
    <w:abstractNumId w:val="5"/>
  </w:num>
  <w:num w:numId="42">
    <w:abstractNumId w:val="32"/>
  </w:num>
  <w:num w:numId="43">
    <w:abstractNumId w:val="41"/>
  </w:num>
  <w:num w:numId="44">
    <w:abstractNumId w:val="15"/>
  </w:num>
  <w:num w:numId="45">
    <w:abstractNumId w:val="40"/>
  </w:num>
  <w:num w:numId="46">
    <w:abstractNumId w:val="20"/>
  </w:num>
  <w:num w:numId="47">
    <w:abstractNumId w:val="4"/>
  </w:num>
  <w:num w:numId="48">
    <w:abstractNumId w:val="25"/>
  </w:num>
  <w:num w:numId="49">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16"/>
    <w:rsid w:val="00052C84"/>
    <w:rsid w:val="00084757"/>
    <w:rsid w:val="000C234F"/>
    <w:rsid w:val="000C608D"/>
    <w:rsid w:val="00100516"/>
    <w:rsid w:val="001F27B4"/>
    <w:rsid w:val="004318B6"/>
    <w:rsid w:val="004642FD"/>
    <w:rsid w:val="004B4445"/>
    <w:rsid w:val="00513969"/>
    <w:rsid w:val="005346F8"/>
    <w:rsid w:val="00544AF2"/>
    <w:rsid w:val="00575F16"/>
    <w:rsid w:val="006A6759"/>
    <w:rsid w:val="006A6D33"/>
    <w:rsid w:val="006C3D5E"/>
    <w:rsid w:val="00720622"/>
    <w:rsid w:val="008122DA"/>
    <w:rsid w:val="008B33EE"/>
    <w:rsid w:val="008B61D2"/>
    <w:rsid w:val="008F6E4A"/>
    <w:rsid w:val="00A128A9"/>
    <w:rsid w:val="00A23CB4"/>
    <w:rsid w:val="00AD3479"/>
    <w:rsid w:val="00BF25D7"/>
    <w:rsid w:val="00C36305"/>
    <w:rsid w:val="00C67E36"/>
    <w:rsid w:val="00D72C15"/>
    <w:rsid w:val="00FF2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21026-CCD2-4DF3-A31E-3F03A49C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5F16"/>
    <w:pPr>
      <w:spacing w:after="200" w:line="276" w:lineRule="auto"/>
    </w:pPr>
    <w:rPr>
      <w:rFonts w:ascii="Calibri" w:eastAsia="Calibri" w:hAnsi="Calibri" w:cs="Times New Roman"/>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575F16"/>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575F16"/>
    <w:pPr>
      <w:keepNext/>
      <w:spacing w:before="240" w:after="60"/>
      <w:outlineLvl w:val="1"/>
    </w:pPr>
    <w:rPr>
      <w:rFonts w:ascii="Cambria" w:eastAsia="Times New Roman" w:hAnsi="Cambria"/>
      <w:b/>
      <w:bCs/>
      <w:i/>
      <w:iCs/>
      <w:sz w:val="28"/>
      <w:szCs w:val="28"/>
    </w:rPr>
  </w:style>
  <w:style w:type="paragraph" w:styleId="Nadpis4">
    <w:name w:val="heading 4"/>
    <w:basedOn w:val="Normln"/>
    <w:next w:val="Normln"/>
    <w:link w:val="Nadpis4Char"/>
    <w:uiPriority w:val="9"/>
    <w:unhideWhenUsed/>
    <w:qFormat/>
    <w:rsid w:val="00575F1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basedOn w:val="Standardnpsmoodstavce"/>
    <w:link w:val="Nadpis1"/>
    <w:uiPriority w:val="9"/>
    <w:rsid w:val="00575F16"/>
    <w:rPr>
      <w:rFonts w:ascii="Arial" w:eastAsia="Times New Roman" w:hAnsi="Arial" w:cs="Arial"/>
      <w:b/>
      <w:bCs/>
      <w:kern w:val="32"/>
      <w:sz w:val="32"/>
      <w:szCs w:val="32"/>
    </w:rPr>
  </w:style>
  <w:style w:type="character" w:customStyle="1" w:styleId="Nadpis2Char">
    <w:name w:val="Nadpis 2 Char"/>
    <w:basedOn w:val="Standardnpsmoodstavce"/>
    <w:link w:val="Nadpis2"/>
    <w:uiPriority w:val="9"/>
    <w:rsid w:val="00575F16"/>
    <w:rPr>
      <w:rFonts w:ascii="Cambria" w:eastAsia="Times New Roman" w:hAnsi="Cambria" w:cs="Times New Roman"/>
      <w:b/>
      <w:bCs/>
      <w:i/>
      <w:iCs/>
      <w:sz w:val="28"/>
      <w:szCs w:val="28"/>
    </w:rPr>
  </w:style>
  <w:style w:type="character" w:customStyle="1" w:styleId="Nadpis4Char">
    <w:name w:val="Nadpis 4 Char"/>
    <w:basedOn w:val="Standardnpsmoodstavce"/>
    <w:link w:val="Nadpis4"/>
    <w:uiPriority w:val="9"/>
    <w:rsid w:val="00575F16"/>
    <w:rPr>
      <w:rFonts w:asciiTheme="majorHAnsi" w:eastAsiaTheme="majorEastAsia" w:hAnsiTheme="majorHAnsi" w:cstheme="majorBidi"/>
      <w:i/>
      <w:iCs/>
      <w:color w:val="2E74B5" w:themeColor="accent1" w:themeShade="BF"/>
    </w:rPr>
  </w:style>
  <w:style w:type="paragraph" w:styleId="Zhlav">
    <w:name w:val="header"/>
    <w:basedOn w:val="Normln"/>
    <w:link w:val="ZhlavChar"/>
    <w:uiPriority w:val="99"/>
    <w:rsid w:val="00575F16"/>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hlavChar">
    <w:name w:val="Záhlaví Char"/>
    <w:basedOn w:val="Standardnpsmoodstavce"/>
    <w:link w:val="Zhlav"/>
    <w:uiPriority w:val="99"/>
    <w:rsid w:val="00575F16"/>
    <w:rPr>
      <w:rFonts w:ascii="Times New Roman" w:eastAsia="Times New Roman" w:hAnsi="Times New Roman" w:cs="Times New Roman"/>
      <w:sz w:val="24"/>
      <w:szCs w:val="24"/>
    </w:rPr>
  </w:style>
  <w:style w:type="paragraph" w:styleId="Zpat">
    <w:name w:val="footer"/>
    <w:basedOn w:val="Normln"/>
    <w:link w:val="ZpatChar"/>
    <w:uiPriority w:val="99"/>
    <w:rsid w:val="00575F16"/>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patChar">
    <w:name w:val="Zápatí Char"/>
    <w:basedOn w:val="Standardnpsmoodstavce"/>
    <w:link w:val="Zpat"/>
    <w:uiPriority w:val="99"/>
    <w:rsid w:val="00575F16"/>
    <w:rPr>
      <w:rFonts w:ascii="Times New Roman" w:eastAsia="Times New Roman" w:hAnsi="Times New Roman" w:cs="Times New Roman"/>
      <w:sz w:val="24"/>
      <w:szCs w:val="24"/>
    </w:rPr>
  </w:style>
  <w:style w:type="character" w:styleId="slostrnky">
    <w:name w:val="page number"/>
    <w:uiPriority w:val="99"/>
    <w:rsid w:val="00575F16"/>
    <w:rPr>
      <w:rFonts w:cs="Times New Roman"/>
    </w:rPr>
  </w:style>
  <w:style w:type="character" w:styleId="Hypertextovodkaz">
    <w:name w:val="Hyperlink"/>
    <w:rsid w:val="00575F16"/>
    <w:rPr>
      <w:color w:val="0000FF"/>
      <w:u w:val="single"/>
    </w:rPr>
  </w:style>
  <w:style w:type="paragraph" w:customStyle="1" w:styleId="Odstavecseseznamem1">
    <w:name w:val="Odstavec se seznamem1"/>
    <w:basedOn w:val="Normln"/>
    <w:uiPriority w:val="34"/>
    <w:qFormat/>
    <w:rsid w:val="00575F16"/>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575F16"/>
    <w:pPr>
      <w:numPr>
        <w:ilvl w:val="1"/>
        <w:numId w:val="1"/>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basedOn w:val="Standardnpsmoodstavce"/>
    <w:link w:val="Zkladntextodsazen2"/>
    <w:rsid w:val="00575F16"/>
    <w:rPr>
      <w:rFonts w:ascii="Times New Roman" w:eastAsia="Times New Roman" w:hAnsi="Times New Roman" w:cs="Times New Roman"/>
      <w:szCs w:val="20"/>
      <w:lang w:eastAsia="cs-CZ"/>
    </w:rPr>
  </w:style>
  <w:style w:type="paragraph" w:styleId="Nzev">
    <w:name w:val="Title"/>
    <w:basedOn w:val="Normln"/>
    <w:next w:val="Normln"/>
    <w:link w:val="NzevChar"/>
    <w:uiPriority w:val="10"/>
    <w:qFormat/>
    <w:rsid w:val="00575F16"/>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basedOn w:val="Standardnpsmoodstavce"/>
    <w:link w:val="Nzev"/>
    <w:uiPriority w:val="10"/>
    <w:rsid w:val="00575F16"/>
    <w:rPr>
      <w:rFonts w:ascii="Cambria" w:eastAsia="Times New Roman" w:hAnsi="Cambria" w:cs="Times New Roman"/>
      <w:b/>
      <w:bCs/>
      <w:kern w:val="28"/>
      <w:sz w:val="32"/>
      <w:szCs w:val="32"/>
      <w:lang w:eastAsia="cs-CZ"/>
    </w:rPr>
  </w:style>
  <w:style w:type="paragraph" w:styleId="Textbubliny">
    <w:name w:val="Balloon Text"/>
    <w:basedOn w:val="Normln"/>
    <w:link w:val="TextbublinyChar"/>
    <w:uiPriority w:val="99"/>
    <w:semiHidden/>
    <w:unhideWhenUsed/>
    <w:rsid w:val="00575F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75F16"/>
    <w:rPr>
      <w:rFonts w:ascii="Tahoma" w:eastAsia="Calibri" w:hAnsi="Tahoma" w:cs="Tahoma"/>
      <w:sz w:val="16"/>
      <w:szCs w:val="16"/>
    </w:rPr>
  </w:style>
  <w:style w:type="paragraph" w:customStyle="1" w:styleId="Default">
    <w:name w:val="Default"/>
    <w:rsid w:val="00575F16"/>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styleId="Odkaznakoment">
    <w:name w:val="annotation reference"/>
    <w:uiPriority w:val="99"/>
    <w:unhideWhenUsed/>
    <w:rsid w:val="00575F16"/>
    <w:rPr>
      <w:sz w:val="16"/>
      <w:szCs w:val="16"/>
    </w:rPr>
  </w:style>
  <w:style w:type="paragraph" w:styleId="Textkomente">
    <w:name w:val="annotation text"/>
    <w:basedOn w:val="Normln"/>
    <w:link w:val="TextkomenteChar"/>
    <w:uiPriority w:val="99"/>
    <w:unhideWhenUsed/>
    <w:rsid w:val="00575F16"/>
    <w:rPr>
      <w:sz w:val="20"/>
      <w:szCs w:val="20"/>
    </w:rPr>
  </w:style>
  <w:style w:type="character" w:customStyle="1" w:styleId="TextkomenteChar">
    <w:name w:val="Text komentáře Char"/>
    <w:basedOn w:val="Standardnpsmoodstavce"/>
    <w:link w:val="Textkomente"/>
    <w:uiPriority w:val="99"/>
    <w:rsid w:val="00575F1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575F16"/>
    <w:rPr>
      <w:b/>
      <w:bCs/>
    </w:rPr>
  </w:style>
  <w:style w:type="character" w:customStyle="1" w:styleId="PedmtkomenteChar">
    <w:name w:val="Předmět komentáře Char"/>
    <w:basedOn w:val="TextkomenteChar"/>
    <w:link w:val="Pedmtkomente"/>
    <w:uiPriority w:val="99"/>
    <w:semiHidden/>
    <w:rsid w:val="00575F16"/>
    <w:rPr>
      <w:rFonts w:ascii="Calibri" w:eastAsia="Calibri" w:hAnsi="Calibri" w:cs="Times New Roman"/>
      <w:b/>
      <w:bCs/>
      <w:sz w:val="20"/>
      <w:szCs w:val="20"/>
    </w:rPr>
  </w:style>
  <w:style w:type="paragraph" w:styleId="Revize">
    <w:name w:val="Revision"/>
    <w:hidden/>
    <w:uiPriority w:val="99"/>
    <w:semiHidden/>
    <w:rsid w:val="00575F16"/>
    <w:pPr>
      <w:spacing w:after="0" w:line="240" w:lineRule="auto"/>
    </w:pPr>
    <w:rPr>
      <w:rFonts w:ascii="Calibri" w:eastAsia="Calibri" w:hAnsi="Calibri" w:cs="Times New Roman"/>
    </w:rPr>
  </w:style>
  <w:style w:type="table" w:styleId="Mkatabulky">
    <w:name w:val="Table Grid"/>
    <w:basedOn w:val="Normlntabulka"/>
    <w:uiPriority w:val="39"/>
    <w:rsid w:val="00575F16"/>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575F16"/>
    <w:pPr>
      <w:ind w:left="720"/>
      <w:contextualSpacing/>
    </w:pPr>
  </w:style>
  <w:style w:type="paragraph" w:customStyle="1" w:styleId="BlockQuotation">
    <w:name w:val="Block Quotation"/>
    <w:basedOn w:val="Normln"/>
    <w:rsid w:val="00575F16"/>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uiPriority w:val="99"/>
    <w:semiHidden/>
    <w:unhideWhenUsed/>
    <w:rsid w:val="00575F16"/>
    <w:pPr>
      <w:spacing w:after="120"/>
    </w:pPr>
  </w:style>
  <w:style w:type="character" w:customStyle="1" w:styleId="ZkladntextChar">
    <w:name w:val="Základní text Char"/>
    <w:basedOn w:val="Standardnpsmoodstavce"/>
    <w:link w:val="Zkladntext"/>
    <w:uiPriority w:val="99"/>
    <w:semiHidden/>
    <w:rsid w:val="00575F16"/>
    <w:rPr>
      <w:rFonts w:ascii="Calibri" w:eastAsia="Calibri" w:hAnsi="Calibri" w:cs="Times New Roman"/>
    </w:rPr>
  </w:style>
  <w:style w:type="paragraph" w:styleId="Zkladntextodsazen">
    <w:name w:val="Body Text Indent"/>
    <w:basedOn w:val="Normln"/>
    <w:link w:val="ZkladntextodsazenChar"/>
    <w:uiPriority w:val="99"/>
    <w:semiHidden/>
    <w:unhideWhenUsed/>
    <w:rsid w:val="00575F16"/>
    <w:pPr>
      <w:spacing w:after="120"/>
      <w:ind w:left="283"/>
    </w:pPr>
  </w:style>
  <w:style w:type="character" w:customStyle="1" w:styleId="ZkladntextodsazenChar">
    <w:name w:val="Základní text odsazený Char"/>
    <w:basedOn w:val="Standardnpsmoodstavce"/>
    <w:link w:val="Zkladntextodsazen"/>
    <w:uiPriority w:val="99"/>
    <w:semiHidden/>
    <w:rsid w:val="00575F16"/>
    <w:rPr>
      <w:rFonts w:ascii="Calibri" w:eastAsia="Calibri" w:hAnsi="Calibri" w:cs="Times New Roman"/>
    </w:rPr>
  </w:style>
  <w:style w:type="paragraph" w:customStyle="1" w:styleId="Vchoz">
    <w:name w:val="Výchozí"/>
    <w:rsid w:val="00575F16"/>
    <w:pPr>
      <w:widowControl w:val="0"/>
      <w:tabs>
        <w:tab w:val="left" w:pos="709"/>
      </w:tabs>
      <w:suppressAutoHyphens/>
      <w:spacing w:after="200" w:line="276" w:lineRule="auto"/>
    </w:pPr>
    <w:rPr>
      <w:rFonts w:ascii="Times New Roman" w:eastAsia="WenQuanYi Zen Hei" w:hAnsi="Times New Roman" w:cs="Lohit Hindi"/>
      <w:color w:val="00000A"/>
      <w:sz w:val="24"/>
      <w:szCs w:val="24"/>
      <w:lang w:eastAsia="zh-CN" w:bidi="hi-IN"/>
    </w:rPr>
  </w:style>
  <w:style w:type="paragraph" w:styleId="Normlnodsazen">
    <w:name w:val="Normal Indent"/>
    <w:basedOn w:val="Normln"/>
    <w:uiPriority w:val="99"/>
    <w:rsid w:val="00575F16"/>
    <w:pPr>
      <w:widowControl w:val="0"/>
      <w:tabs>
        <w:tab w:val="left" w:pos="360"/>
      </w:tabs>
      <w:spacing w:before="120" w:after="0" w:line="240" w:lineRule="auto"/>
      <w:ind w:left="360" w:hanging="360"/>
    </w:pPr>
    <w:rPr>
      <w:rFonts w:ascii="Times New Roman" w:eastAsia="Times New Roman" w:hAnsi="Times New Roman"/>
      <w:sz w:val="20"/>
      <w:szCs w:val="20"/>
      <w:lang w:eastAsia="cs-CZ"/>
    </w:rPr>
  </w:style>
  <w:style w:type="character" w:styleId="Siln">
    <w:name w:val="Strong"/>
    <w:uiPriority w:val="22"/>
    <w:qFormat/>
    <w:rsid w:val="00575F16"/>
    <w:rPr>
      <w:b/>
      <w:bCs/>
    </w:rPr>
  </w:style>
  <w:style w:type="paragraph" w:customStyle="1" w:styleId="Odstavecseseznamem21">
    <w:name w:val="Odstavec se seznamem21"/>
    <w:basedOn w:val="Normln"/>
    <w:uiPriority w:val="99"/>
    <w:qFormat/>
    <w:rsid w:val="00575F16"/>
    <w:pPr>
      <w:ind w:left="720"/>
      <w:contextualSpacing/>
    </w:pPr>
    <w:rPr>
      <w:rFonts w:eastAsia="Times New Roman"/>
    </w:rPr>
  </w:style>
  <w:style w:type="paragraph" w:customStyle="1" w:styleId="Zkladntext2">
    <w:name w:val="Základní text2"/>
    <w:uiPriority w:val="99"/>
    <w:rsid w:val="00575F16"/>
    <w:pPr>
      <w:spacing w:after="0" w:line="240" w:lineRule="auto"/>
    </w:pPr>
    <w:rPr>
      <w:rFonts w:ascii="Arial" w:eastAsia="Times New Roman" w:hAnsi="Arial" w:cs="Arial"/>
      <w:color w:val="000000"/>
      <w:sz w:val="19"/>
      <w:szCs w:val="19"/>
    </w:rPr>
  </w:style>
  <w:style w:type="paragraph" w:customStyle="1" w:styleId="Zkladntext1">
    <w:name w:val="Základní text1"/>
    <w:link w:val="BodytextChar"/>
    <w:uiPriority w:val="99"/>
    <w:rsid w:val="00575F16"/>
    <w:pPr>
      <w:spacing w:after="0" w:line="240" w:lineRule="auto"/>
    </w:pPr>
    <w:rPr>
      <w:rFonts w:ascii="Arial" w:eastAsia="Calibri" w:hAnsi="Arial" w:cs="Times New Roman"/>
      <w:color w:val="000000"/>
      <w:sz w:val="48"/>
    </w:rPr>
  </w:style>
  <w:style w:type="character" w:customStyle="1" w:styleId="BodytextChar">
    <w:name w:val="Body text Char"/>
    <w:link w:val="Zkladntext1"/>
    <w:uiPriority w:val="99"/>
    <w:locked/>
    <w:rsid w:val="00575F16"/>
    <w:rPr>
      <w:rFonts w:ascii="Arial" w:eastAsia="Calibri" w:hAnsi="Arial" w:cs="Times New Roman"/>
      <w:color w:val="000000"/>
      <w:sz w:val="48"/>
    </w:rPr>
  </w:style>
  <w:style w:type="character" w:styleId="Sledovanodkaz">
    <w:name w:val="FollowedHyperlink"/>
    <w:basedOn w:val="Standardnpsmoodstavce"/>
    <w:uiPriority w:val="99"/>
    <w:semiHidden/>
    <w:unhideWhenUsed/>
    <w:rsid w:val="00575F16"/>
    <w:rPr>
      <w:color w:val="954F72" w:themeColor="followedHyperlink"/>
      <w:u w:val="single"/>
    </w:rPr>
  </w:style>
  <w:style w:type="paragraph" w:styleId="Textpoznpodarou">
    <w:name w:val="footnote text"/>
    <w:basedOn w:val="Normln"/>
    <w:link w:val="TextpoznpodarouChar"/>
    <w:uiPriority w:val="99"/>
    <w:semiHidden/>
    <w:unhideWhenUsed/>
    <w:rsid w:val="00575F1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75F16"/>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575F16"/>
    <w:rPr>
      <w:vertAlign w:val="superscript"/>
    </w:rPr>
  </w:style>
  <w:style w:type="paragraph" w:customStyle="1" w:styleId="Odstavecseseznamem2">
    <w:name w:val="Odstavec se seznamem2"/>
    <w:basedOn w:val="Normln"/>
    <w:uiPriority w:val="99"/>
    <w:qFormat/>
    <w:rsid w:val="00575F16"/>
    <w:pPr>
      <w:ind w:left="720"/>
      <w:contextualSpacing/>
    </w:pPr>
    <w:rPr>
      <w:rFonts w:eastAsia="Times New Roman"/>
    </w:rPr>
  </w:style>
  <w:style w:type="character" w:styleId="Zdraznn">
    <w:name w:val="Emphasis"/>
    <w:basedOn w:val="Standardnpsmoodstavce"/>
    <w:uiPriority w:val="20"/>
    <w:qFormat/>
    <w:rsid w:val="00575F16"/>
    <w:rPr>
      <w:i/>
      <w:iCs/>
    </w:rPr>
  </w:style>
  <w:style w:type="paragraph" w:customStyle="1" w:styleId="psmeno">
    <w:name w:val="písmeno"/>
    <w:basedOn w:val="Normln"/>
    <w:link w:val="psmenoChar"/>
    <w:qFormat/>
    <w:rsid w:val="00575F16"/>
    <w:pPr>
      <w:numPr>
        <w:numId w:val="46"/>
      </w:numPr>
      <w:spacing w:before="60" w:after="0" w:line="240" w:lineRule="auto"/>
      <w:ind w:left="426" w:hanging="426"/>
      <w:jc w:val="both"/>
    </w:pPr>
    <w:rPr>
      <w:rFonts w:ascii="Times New Roman" w:eastAsia="Times New Roman" w:hAnsi="Times New Roman"/>
      <w:sz w:val="24"/>
      <w:szCs w:val="24"/>
      <w:lang w:eastAsia="cs-CZ"/>
    </w:rPr>
  </w:style>
  <w:style w:type="character" w:customStyle="1" w:styleId="psmenoChar">
    <w:name w:val="písmeno Char"/>
    <w:link w:val="psmeno"/>
    <w:rsid w:val="00575F16"/>
    <w:rPr>
      <w:rFonts w:ascii="Times New Roman" w:eastAsia="Times New Roman" w:hAnsi="Times New Roman" w:cs="Times New Roman"/>
      <w:sz w:val="24"/>
      <w:szCs w:val="24"/>
      <w:lang w:eastAsia="cs-CZ"/>
    </w:rPr>
  </w:style>
  <w:style w:type="paragraph" w:customStyle="1" w:styleId="odstavec">
    <w:name w:val="odstavec"/>
    <w:basedOn w:val="Normln"/>
    <w:link w:val="odstavecChar"/>
    <w:qFormat/>
    <w:rsid w:val="00575F16"/>
    <w:pPr>
      <w:numPr>
        <w:numId w:val="47"/>
      </w:numPr>
      <w:tabs>
        <w:tab w:val="left" w:pos="720"/>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Char">
    <w:name w:val="odstavec Char"/>
    <w:link w:val="odstavec"/>
    <w:rsid w:val="00575F16"/>
    <w:rPr>
      <w:rFonts w:ascii="Times New Roman" w:eastAsia="Times New Roman" w:hAnsi="Times New Roman" w:cs="Times New Roman"/>
      <w:sz w:val="24"/>
      <w:szCs w:val="24"/>
      <w:lang w:eastAsia="cs-CZ"/>
    </w:rPr>
  </w:style>
  <w:style w:type="paragraph" w:customStyle="1" w:styleId="Styl1">
    <w:name w:val="Styl (1)"/>
    <w:basedOn w:val="Normln"/>
    <w:rsid w:val="00575F16"/>
    <w:pPr>
      <w:numPr>
        <w:numId w:val="48"/>
      </w:numPr>
      <w:tabs>
        <w:tab w:val="clear" w:pos="2204"/>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locked/>
    <w:rsid w:val="008F6E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8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melicharek@csicr.cz"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8904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Michaela</dc:creator>
  <cp:keywords/>
  <dc:description/>
  <cp:lastModifiedBy>Nováková Michaela</cp:lastModifiedBy>
  <cp:revision>2</cp:revision>
  <dcterms:created xsi:type="dcterms:W3CDTF">2017-05-10T10:56:00Z</dcterms:created>
  <dcterms:modified xsi:type="dcterms:W3CDTF">2017-05-10T10:56:00Z</dcterms:modified>
</cp:coreProperties>
</file>